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t xml:space="preserve">Professional Medical Researcher Services — Peru Lima</w:t>
      </w:r>
    </w:p>
    <w:p>
      <w:pPr>
        <w:pStyle w:val="BodyText"/>
      </w:pPr>
      <w:r>
        <w:t xml:space="preserve">Document Reference: QTE-PER-LIM-2025-0047 | Validity: 30 Calendar Days</w:t>
      </w:r>
    </w:p>
    <w:bookmarkEnd w:id="20"/>
    <w:p>
      <w:pPr>
        <w:pStyle w:val="BodyText"/>
      </w:pPr>
      <w:r>
        <w:rPr>
          <w:bCs/>
          <w:b/>
        </w:rPr>
        <w:t xml:space="preserve">Prepared By:</w:t>
      </w:r>
      <w:r>
        <w:br/>
      </w:r>
      <w:r>
        <w:t xml:space="preserve">Andean Biomedical Research Consortium</w:t>
      </w:r>
      <w:r>
        <w:br/>
      </w:r>
      <w:r>
        <w:t xml:space="preserve">Av. Javier Prado Este 1250, San Isidro</w:t>
      </w:r>
      <w:r>
        <w:br/>
      </w:r>
      <w:r>
        <w:t xml:space="preserve">Lima, Peru — CEP 15072</w:t>
      </w:r>
      <w:r>
        <w:br/>
      </w:r>
      <w:r>
        <w:t xml:space="preserve">RUC: 20587431296</w:t>
      </w:r>
      <w:r>
        <w:br/>
      </w:r>
      <w:r>
        <w:t xml:space="preserve">Contact: estimates@andeanbiomed.pe</w:t>
      </w:r>
    </w:p>
    <w:p>
      <w:pPr>
        <w:pStyle w:val="BodyText"/>
      </w:pPr>
      <w:r>
        <w:rPr>
          <w:bCs/>
          <w:b/>
        </w:rPr>
        <w:t xml:space="preserve">Prepared For:</w:t>
      </w:r>
      <w:r>
        <w:br/>
      </w:r>
      <w:r>
        <w:t xml:space="preserve">Hospital Nacional Arzobispo Loayza</w:t>
      </w:r>
      <w:r>
        <w:br/>
      </w:r>
      <w:r>
        <w:t xml:space="preserve">Av. 28 de Julio 495, La Victoria</w:t>
      </w:r>
      <w:r>
        <w:br/>
      </w:r>
      <w:r>
        <w:t xml:space="preserve">Lima, Peru — CEP 15001</w:t>
      </w:r>
      <w:r>
        <w:br/>
      </w:r>
      <w:r>
        <w:t xml:space="preserve">RUC: 20034567891</w:t>
      </w:r>
      <w:r>
        <w:br/>
      </w:r>
      <w:r>
        <w:t xml:space="preserve">Attn: Dr. Ricardo Mendoza, Director of Research</w:t>
      </w:r>
    </w:p>
    <w:bookmarkStart w:id="21" w:name="X6603bf30f5520ca9eb6bb791da474f5de1cb10e"/>
    <w:p>
      <w:pPr>
        <w:pStyle w:val="Heading2"/>
      </w:pPr>
      <w:r>
        <w:t xml:space="preserve">1. Scope of Services — Medical Researcher Engagement in Peru Lima</w:t>
      </w:r>
    </w:p>
    <w:p>
      <w:pPr>
        <w:pStyle w:val="FirstParagraph"/>
      </w:pPr>
      <w:r>
        <w:t xml:space="preserve">This Quotation Estimate is issued by the Andean Biomedical Research Consortium to formally propose the engagement of a qualified Medical Researcher for a structured research program to be conducted within the metropolitan area of Peru Lima. The Medical Researcher will be responsible for designing, executing, and reporting on a multi-phase clinical and epidemiological study focused on cardiovascular risk factors among the adult population residing in the Lima metropolitan district. All activities outlined in this Quotation Estimate shall comply with the regulatory framework established by the Peruvian Ministry of Health (MINSA), the National Institute of Health (INS), and the ethical standards mandated by the Peruvian Health Research Ethics Committee (CEI) operating in Peru Lima.</w:t>
      </w:r>
    </w:p>
    <w:bookmarkEnd w:id="21"/>
    <w:bookmarkStart w:id="22" w:name="Xdc3ff00606aca6472857d49f8866f68b279dd12"/>
    <w:p>
      <w:pPr>
        <w:pStyle w:val="Heading2"/>
      </w:pPr>
      <w:r>
        <w:t xml:space="preserve">2. Detailed Line Items —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Rate (PEN)</w:t>
            </w:r>
          </w:p>
        </w:tc>
        <w:tc>
          <w:tcPr/>
          <w:p>
            <w:pPr>
              <w:pStyle w:val="Compact"/>
              <w:jc w:val="left"/>
            </w:pPr>
            <w:r>
              <w:t xml:space="preserve">Quantity</w:t>
            </w:r>
          </w:p>
        </w:tc>
        <w:tc>
          <w:tcPr/>
          <w:p>
            <w:pPr>
              <w:pStyle w:val="Compact"/>
              <w:jc w:val="left"/>
            </w:pPr>
            <w:r>
              <w:t xml:space="preserve">Subtotal (PEN)</w:t>
            </w:r>
          </w:p>
        </w:tc>
      </w:tr>
      <w:tr>
        <w:tc>
          <w:tcPr/>
          <w:p>
            <w:pPr>
              <w:pStyle w:val="Compact"/>
              <w:jc w:val="left"/>
            </w:pPr>
            <w:r>
              <w:t xml:space="preserve">01</w:t>
            </w:r>
          </w:p>
        </w:tc>
        <w:tc>
          <w:tcPr/>
          <w:p>
            <w:pPr>
              <w:pStyle w:val="Compact"/>
              <w:jc w:val="left"/>
            </w:pPr>
            <w:r>
              <w:t xml:space="preserve">Medical Researcher — Principal Investigator (MD, PhD) — Full-time engagement for study design, protocol development, and IRB submission in Peru Lima</w:t>
            </w:r>
          </w:p>
        </w:tc>
        <w:tc>
          <w:tcPr/>
          <w:p>
            <w:pPr>
              <w:pStyle w:val="Compact"/>
              <w:jc w:val="left"/>
            </w:pPr>
            <w:r>
              <w:t xml:space="preserve">2 months</w:t>
            </w:r>
          </w:p>
        </w:tc>
        <w:tc>
          <w:tcPr/>
          <w:p>
            <w:pPr>
              <w:pStyle w:val="Compact"/>
              <w:jc w:val="left"/>
            </w:pPr>
            <w:r>
              <w:t xml:space="preserve">18,500.00</w:t>
            </w:r>
          </w:p>
        </w:tc>
        <w:tc>
          <w:tcPr/>
          <w:p>
            <w:pPr>
              <w:pStyle w:val="Compact"/>
              <w:jc w:val="left"/>
            </w:pPr>
            <w:r>
              <w:t xml:space="preserve">2</w:t>
            </w:r>
          </w:p>
        </w:tc>
        <w:tc>
          <w:tcPr/>
          <w:p>
            <w:pPr>
              <w:pStyle w:val="Compact"/>
              <w:jc w:val="left"/>
            </w:pPr>
            <w:r>
              <w:t xml:space="preserve">37,000.00</w:t>
            </w:r>
          </w:p>
        </w:tc>
      </w:tr>
      <w:tr>
        <w:tc>
          <w:tcPr/>
          <w:p>
            <w:pPr>
              <w:pStyle w:val="Compact"/>
              <w:jc w:val="left"/>
            </w:pPr>
            <w:r>
              <w:t xml:space="preserve">02</w:t>
            </w:r>
          </w:p>
        </w:tc>
        <w:tc>
          <w:tcPr/>
          <w:p>
            <w:pPr>
              <w:pStyle w:val="Compact"/>
              <w:jc w:val="left"/>
            </w:pPr>
            <w:r>
              <w:t xml:space="preserve">Medical Researcher — Data Collection &amp; Fieldwork Supervision across 12 health centers in the Lima metropolitan area</w:t>
            </w:r>
          </w:p>
        </w:tc>
        <w:tc>
          <w:tcPr/>
          <w:p>
            <w:pPr>
              <w:pStyle w:val="Compact"/>
              <w:jc w:val="left"/>
            </w:pPr>
            <w:r>
              <w:t xml:space="preserve">4 months</w:t>
            </w:r>
          </w:p>
        </w:tc>
        <w:tc>
          <w:tcPr/>
          <w:p>
            <w:pPr>
              <w:pStyle w:val="Compact"/>
              <w:jc w:val="left"/>
            </w:pPr>
            <w:r>
              <w:t xml:space="preserve">14,200.00</w:t>
            </w:r>
          </w:p>
        </w:tc>
        <w:tc>
          <w:tcPr/>
          <w:p>
            <w:pPr>
              <w:pStyle w:val="Compact"/>
              <w:jc w:val="left"/>
            </w:pPr>
            <w:r>
              <w:t xml:space="preserve">4</w:t>
            </w:r>
          </w:p>
        </w:tc>
        <w:tc>
          <w:tcPr/>
          <w:p>
            <w:pPr>
              <w:pStyle w:val="Compact"/>
              <w:jc w:val="left"/>
            </w:pPr>
            <w:r>
              <w:t xml:space="preserve">56,800.00</w:t>
            </w:r>
          </w:p>
        </w:tc>
      </w:tr>
      <w:tr>
        <w:tc>
          <w:tcPr/>
          <w:p>
            <w:pPr>
              <w:pStyle w:val="Compact"/>
              <w:jc w:val="left"/>
            </w:pPr>
            <w:r>
              <w:t xml:space="preserve">03</w:t>
            </w:r>
          </w:p>
        </w:tc>
        <w:tc>
          <w:tcPr/>
          <w:p>
            <w:pPr>
              <w:pStyle w:val="Compact"/>
              <w:jc w:val="left"/>
            </w:pPr>
            <w:r>
              <w:t xml:space="preserve">Medical Researcher — Statistical Analysis, Data Interpretation, and Manuscript Preparation for peer-reviewed publication</w:t>
            </w:r>
          </w:p>
        </w:tc>
        <w:tc>
          <w:tcPr/>
          <w:p>
            <w:pPr>
              <w:pStyle w:val="Compact"/>
              <w:jc w:val="left"/>
            </w:pPr>
            <w:r>
              <w:t xml:space="preserve">3 months</w:t>
            </w:r>
          </w:p>
        </w:tc>
        <w:tc>
          <w:tcPr/>
          <w:p>
            <w:pPr>
              <w:pStyle w:val="Compact"/>
              <w:jc w:val="left"/>
            </w:pPr>
            <w:r>
              <w:t xml:space="preserve">12,800.00</w:t>
            </w:r>
          </w:p>
        </w:tc>
        <w:tc>
          <w:tcPr/>
          <w:p>
            <w:pPr>
              <w:pStyle w:val="Compact"/>
              <w:jc w:val="left"/>
            </w:pPr>
            <w:r>
              <w:t xml:space="preserve">3</w:t>
            </w:r>
          </w:p>
        </w:tc>
        <w:tc>
          <w:tcPr/>
          <w:p>
            <w:pPr>
              <w:pStyle w:val="Compact"/>
              <w:jc w:val="left"/>
            </w:pPr>
            <w:r>
              <w:t xml:space="preserve">38,400.00</w:t>
            </w:r>
          </w:p>
        </w:tc>
      </w:tr>
      <w:tr>
        <w:tc>
          <w:tcPr/>
          <w:p>
            <w:pPr>
              <w:pStyle w:val="Compact"/>
              <w:jc w:val="left"/>
            </w:pPr>
            <w:r>
              <w:t xml:space="preserve">04</w:t>
            </w:r>
          </w:p>
        </w:tc>
        <w:tc>
          <w:tcPr/>
          <w:p>
            <w:pPr>
              <w:pStyle w:val="Compact"/>
              <w:jc w:val="left"/>
            </w:pPr>
            <w:r>
              <w:t xml:space="preserve">Laboratory Consumables, Reagents, and Diagnostic Kits sourced from approved suppliers in Peru Lima</w:t>
            </w:r>
          </w:p>
        </w:tc>
        <w:tc>
          <w:tcPr/>
          <w:p>
            <w:pPr>
              <w:pStyle w:val="Compact"/>
              <w:jc w:val="left"/>
            </w:pPr>
            <w:r>
              <w:t xml:space="preserve">6 months</w:t>
            </w:r>
          </w:p>
        </w:tc>
        <w:tc>
          <w:tcPr/>
          <w:p>
            <w:pPr>
              <w:pStyle w:val="Compact"/>
              <w:jc w:val="left"/>
            </w:pPr>
            <w:r>
              <w:t xml:space="preserve">9,600.00</w:t>
            </w:r>
          </w:p>
        </w:tc>
        <w:tc>
          <w:tcPr/>
          <w:p>
            <w:pPr>
              <w:pStyle w:val="Compact"/>
              <w:jc w:val="left"/>
            </w:pPr>
            <w:r>
              <w:t xml:space="preserve">6</w:t>
            </w:r>
          </w:p>
        </w:tc>
        <w:tc>
          <w:tcPr/>
          <w:p>
            <w:pPr>
              <w:pStyle w:val="Compact"/>
              <w:jc w:val="left"/>
            </w:pPr>
            <w:r>
              <w:t xml:space="preserve">57,600.00</w:t>
            </w:r>
          </w:p>
        </w:tc>
      </w:tr>
      <w:tr>
        <w:tc>
          <w:tcPr/>
          <w:p>
            <w:pPr>
              <w:pStyle w:val="Compact"/>
              <w:jc w:val="left"/>
            </w:pPr>
            <w:r>
              <w:t xml:space="preserve">05</w:t>
            </w:r>
          </w:p>
        </w:tc>
        <w:tc>
          <w:tcPr/>
          <w:p>
            <w:pPr>
              <w:pStyle w:val="Compact"/>
              <w:jc w:val="left"/>
            </w:pPr>
            <w:r>
              <w:t xml:space="preserve">Ethical Compliance &amp; Regulatory Filing with MINSA and CEI Peru Lima — Administrative support for the Medical Researcher</w:t>
            </w:r>
          </w:p>
        </w:tc>
        <w:tc>
          <w:tcPr/>
          <w:p>
            <w:pPr>
              <w:pStyle w:val="Compact"/>
              <w:jc w:val="left"/>
            </w:pPr>
            <w:r>
              <w:t xml:space="preserve">1 month</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06</w:t>
            </w:r>
          </w:p>
        </w:tc>
        <w:tc>
          <w:tcPr/>
          <w:p>
            <w:pPr>
              <w:pStyle w:val="Compact"/>
              <w:jc w:val="left"/>
            </w:pPr>
            <w:r>
              <w:t xml:space="preserve">Travel, Logistics, and Per Diem for the Medical Researcher across Lima districts (San Isidro, Miraflores, La Victoria, Surco, San Borja)</w:t>
            </w:r>
          </w:p>
        </w:tc>
        <w:tc>
          <w:tcPr/>
          <w:p>
            <w:pPr>
              <w:pStyle w:val="Compact"/>
              <w:jc w:val="left"/>
            </w:pPr>
            <w:r>
              <w:t xml:space="preserve">6 months</w:t>
            </w:r>
          </w:p>
        </w:tc>
        <w:tc>
          <w:tcPr/>
          <w:p>
            <w:pPr>
              <w:pStyle w:val="Compact"/>
              <w:jc w:val="left"/>
            </w:pPr>
            <w:r>
              <w:t xml:space="preserve">2,300.00</w:t>
            </w:r>
          </w:p>
        </w:tc>
        <w:tc>
          <w:tcPr/>
          <w:p>
            <w:pPr>
              <w:pStyle w:val="Compact"/>
              <w:jc w:val="left"/>
            </w:pPr>
            <w:r>
              <w:t xml:space="preserve">6</w:t>
            </w:r>
          </w:p>
        </w:tc>
        <w:tc>
          <w:tcPr/>
          <w:p>
            <w:pPr>
              <w:pStyle w:val="Compact"/>
              <w:jc w:val="left"/>
            </w:pPr>
            <w:r>
              <w:t xml:space="preserve">13,800.00</w:t>
            </w:r>
          </w:p>
        </w:tc>
      </w:tr>
      <w:tr>
        <w:tc>
          <w:tcPr/>
          <w:p>
            <w:pPr>
              <w:pStyle w:val="Compact"/>
              <w:jc w:val="left"/>
            </w:pPr>
            <w:r>
              <w:t xml:space="preserve">07</w:t>
            </w:r>
          </w:p>
        </w:tc>
        <w:tc>
          <w:tcPr/>
          <w:p>
            <w:pPr>
              <w:pStyle w:val="Compact"/>
              <w:jc w:val="left"/>
            </w:pPr>
            <w:r>
              <w:t xml:space="preserve">Final Research Report, Community Presentation, and Dissemination Workshop in Peru Lima</w:t>
            </w:r>
          </w:p>
        </w:tc>
        <w:tc>
          <w:tcPr/>
          <w:p>
            <w:pPr>
              <w:pStyle w:val="Compact"/>
              <w:jc w:val="left"/>
            </w:pPr>
            <w:r>
              <w:t xml:space="preserve">1 month</w:t>
            </w:r>
          </w:p>
        </w:tc>
        <w:tc>
          <w:tcPr/>
          <w:p>
            <w:pPr>
              <w:pStyle w:val="Compact"/>
              <w:jc w:val="left"/>
            </w:pPr>
            <w:r>
              <w:t xml:space="preserve">7,200.00</w:t>
            </w:r>
          </w:p>
        </w:tc>
        <w:tc>
          <w:tcPr/>
          <w:p>
            <w:pPr>
              <w:pStyle w:val="Compact"/>
              <w:jc w:val="left"/>
            </w:pPr>
            <w:r>
              <w:t xml:space="preserve">1</w:t>
            </w:r>
          </w:p>
        </w:tc>
        <w:tc>
          <w:tcPr/>
          <w:p>
            <w:pPr>
              <w:pStyle w:val="Compact"/>
              <w:jc w:val="left"/>
            </w:pPr>
            <w:r>
              <w:t xml:space="preserve">7,200.00</w:t>
            </w:r>
          </w:p>
        </w:tc>
      </w:tr>
      <w:tr>
        <w:tc>
          <w:tcPr>
            <w:gridSpan w:val="5"/>
          </w:tcPr>
          <w:p>
            <w:pPr>
              <w:pStyle w:val="Compact"/>
              <w:jc w:val="right"/>
            </w:pPr>
            <w:r>
              <w:t xml:space="preserve">TOTAL QUOTATION ESTIMATE (Before IGV 18%)</w:t>
            </w:r>
          </w:p>
        </w:tc>
        <w:tc>
          <w:tcPr/>
          <w:p>
            <w:pPr>
              <w:pStyle w:val="Compact"/>
              <w:jc w:val="left"/>
            </w:pPr>
            <w:r>
              <w:t xml:space="preserve">215,300.00</w:t>
            </w:r>
          </w:p>
        </w:tc>
      </w:tr>
      <w:tr>
        <w:tc>
          <w:tcPr>
            <w:gridSpan w:val="5"/>
          </w:tcPr>
          <w:p>
            <w:pPr>
              <w:pStyle w:val="Compact"/>
              <w:jc w:val="right"/>
            </w:pPr>
            <w:r>
              <w:t xml:space="preserve">IGV (Impuesto General a las Ventas) — 18%</w:t>
            </w:r>
          </w:p>
        </w:tc>
        <w:tc>
          <w:tcPr/>
          <w:p>
            <w:pPr>
              <w:pStyle w:val="Compact"/>
              <w:jc w:val="left"/>
            </w:pPr>
            <w:r>
              <w:t xml:space="preserve">38,754.00</w:t>
            </w:r>
          </w:p>
        </w:tc>
      </w:tr>
      <w:tr>
        <w:tc>
          <w:tcPr>
            <w:gridSpan w:val="5"/>
          </w:tcPr>
          <w:p>
            <w:pPr>
              <w:pStyle w:val="Compact"/>
              <w:jc w:val="right"/>
            </w:pPr>
            <w:r>
              <w:t xml:space="preserve">GRAND TOTAL — QUOTATION ESTIMATE (PEN)</w:t>
            </w:r>
          </w:p>
        </w:tc>
        <w:tc>
          <w:tcPr/>
          <w:p>
            <w:pPr>
              <w:pStyle w:val="Compact"/>
              <w:jc w:val="left"/>
            </w:pPr>
            <w:r>
              <w:t xml:space="preserve">254,054.00</w:t>
            </w:r>
          </w:p>
        </w:tc>
      </w:tr>
    </w:tbl>
    <w:bookmarkEnd w:id="22"/>
    <w:bookmarkStart w:id="23" w:name="X5e324c2bf894b3a8cc8403bff048e02fc9dd301"/>
    <w:p>
      <w:pPr>
        <w:pStyle w:val="Heading2"/>
      </w:pPr>
      <w:r>
        <w:t xml:space="preserve">3. Qualifications of the Proposed Medical Researcher</w:t>
      </w:r>
    </w:p>
    <w:p>
      <w:pPr>
        <w:pStyle w:val="FirstParagraph"/>
      </w:pPr>
      <w:r>
        <w:t xml:space="preserve">The Medical Researcher proposed under this Quotation Estimate holds a Doctor of Medicine (MD) degree from the Universidad Nacional Mayor de San Marcos in Lima, Peru, and a PhD in Epidemiology from the Universidad Peruana Cayetano Heredia. The candidate possesses a minimum of twelve (12) years of post-doctoral experience in clinical research, with a published record exceeding forty (40) peer-reviewed articles in international journals. The Medical Researcher is registered with the Peruvian College of Physicians (Colegio Médico del Perú) and holds an active research license issued by the INS Peru Lima. All professional credentials will be verified prior to the commencement of the engagement described in this Quotation Estimate.</w:t>
      </w:r>
    </w:p>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 Quotation Estimate is valid for thirty (30) calendar days from the date of issue. After this period, pricing for the Medical Researcher services and associated costs in Peru Lima may be subject to revision based on market conditions and exchange rate fluctuations.</w:t>
      </w:r>
    </w:p>
    <w:p>
      <w:pPr>
        <w:pStyle w:val="BodyText"/>
      </w:pPr>
      <w:r>
        <w:rPr>
          <w:bCs/>
          <w:b/>
        </w:rPr>
        <w:t xml:space="preserve">4.2 Payment Schedule:</w:t>
      </w:r>
      <w:r>
        <w:t xml:space="preserve"> </w:t>
      </w:r>
      <w:r>
        <w:t xml:space="preserve">Payment shall be made in three (3) equal installments: 40% upon contract execution, 35% upon completion of the fieldwork phase in Peru Lima, and 25% upon delivery of the final research report. All payments shall be processed in Peruvian Soles (PEN) via bank transfer to the account designated by the Andean Biomedical Research Consortium.</w:t>
      </w:r>
    </w:p>
    <w:p>
      <w:pPr>
        <w:pStyle w:val="BodyText"/>
      </w:pPr>
      <w:r>
        <w:rPr>
          <w:bCs/>
          <w:b/>
        </w:rPr>
        <w:t xml:space="preserve">4.3 Regulatory Compliance:</w:t>
      </w:r>
      <w:r>
        <w:t xml:space="preserve"> </w:t>
      </w:r>
      <w:r>
        <w:t xml:space="preserve">The Medical Researcher and all supporting personnel shall adhere strictly to the Peruvian Health Research Law (Ley Nº 30599), the regulations of the Peruvian Ministry of Health, and the ethical guidelines of the CEI Peru Lima. Any deviation from these standards shall constitute grounds for immediate termination of this Quotation Estimate engagement.</w:t>
      </w:r>
    </w:p>
    <w:p>
      <w:pPr>
        <w:pStyle w:val="BodyText"/>
      </w:pPr>
      <w:r>
        <w:rPr>
          <w:bCs/>
          <w:b/>
        </w:rPr>
        <w:t xml:space="preserve">4.4 Intellectual Property:</w:t>
      </w:r>
      <w:r>
        <w:t xml:space="preserve"> </w:t>
      </w:r>
      <w:r>
        <w:t xml:space="preserve">All data, findings, and publications generated by the Medical Researcher under this Quotation Estimate shall be jointly owned by the contracting institution and the Andean Biomedical Research Consortium, as stipulated in the definitive service contract to be executed in Peru Lima.</w:t>
      </w:r>
    </w:p>
    <w:p>
      <w:pPr>
        <w:pStyle w:val="BodyText"/>
      </w:pPr>
      <w:r>
        <w:rPr>
          <w:bCs/>
          <w:b/>
        </w:rPr>
        <w:t xml:space="preserve">4.5 Force Majeure:</w:t>
      </w:r>
      <w:r>
        <w:t xml:space="preserve"> </w:t>
      </w:r>
      <w:r>
        <w:t xml:space="preserve">Neither party shall be held liable for delays or non-performance resulting from events beyond reasonable control, including but not limited to public health emergencies, natural disasters affecting the Peru Lima region, or government-mandated restrictions on research activities.</w:t>
      </w:r>
    </w:p>
    <w:p>
      <w:pPr>
        <w:pStyle w:val="BodyText"/>
      </w:pPr>
      <w:r>
        <w:rPr>
          <w:bCs/>
          <w:b/>
        </w:rPr>
        <w:t xml:space="preserve">4.6 Confidentiality:</w:t>
      </w:r>
      <w:r>
        <w:t xml:space="preserve"> </w:t>
      </w:r>
      <w:r>
        <w:t xml:space="preserve">All patient data and proprietary research methodologies handled by the Medical Researcher in Peru Lima shall be treated as strictly confidential in accordance with the Peruvian Personal Data Protection Law (Ley Nº 29733).</w:t>
      </w:r>
    </w:p>
    <w:bookmarkEnd w:id="24"/>
    <w:bookmarkStart w:id="25" w:name="acceptance-and-authorization"/>
    <w:p>
      <w:pPr>
        <w:pStyle w:val="Heading2"/>
      </w:pPr>
      <w:r>
        <w:t xml:space="preserve">5. Acceptance and Authorization</w:t>
      </w:r>
    </w:p>
    <w:p>
      <w:pPr>
        <w:pStyle w:val="FirstParagraph"/>
      </w:pPr>
      <w:r>
        <w:t xml:space="preserve">By signing below, the contracting party acknowledges receipt of this Quotation Estimate for Medical Researcher services in Peru Lima and agrees to the terms, conditions, and pricing outlined herein. This document does not constitute a binding contract until a formal service agreement is executed by both parties in the city of Lima, Peru.</w:t>
      </w:r>
    </w:p>
    <w:p>
      <w:pPr>
        <w:pStyle w:val="BodyText"/>
      </w:pPr>
      <w:r>
        <w:rPr>
          <w:bCs/>
          <w:b/>
        </w:rPr>
        <w:t xml:space="preserve">Andean Biomedical Research Consortium</w:t>
      </w:r>
      <w:r>
        <w:br/>
      </w:r>
      <w:r>
        <w:t xml:space="preserve">Authorized Representative</w:t>
      </w:r>
      <w:r>
        <w:br/>
      </w:r>
      <w:r>
        <w:t xml:space="preserve">Name: Dra. Carmen Villanueva Torres</w:t>
      </w:r>
      <w:r>
        <w:br/>
      </w:r>
      <w:r>
        <w:t xml:space="preserve">DNI: 45678912</w:t>
      </w:r>
      <w:r>
        <w:br/>
      </w:r>
      <w:r>
        <w:t xml:space="preserve">Date: ____________________</w:t>
      </w:r>
    </w:p>
    <w:p>
      <w:pPr>
        <w:pStyle w:val="BodyText"/>
      </w:pPr>
      <w:r>
        <w:rPr>
          <w:bCs/>
          <w:b/>
        </w:rPr>
        <w:t xml:space="preserve">Hospital Nacional Arzobispo Loayza</w:t>
      </w:r>
      <w:r>
        <w:br/>
      </w:r>
      <w:r>
        <w:t xml:space="preserve">Contracting Authority</w:t>
      </w:r>
      <w:r>
        <w:br/>
      </w:r>
      <w:r>
        <w:t xml:space="preserve">Name: Dr. Ricardo Mendoza Salas</w:t>
      </w:r>
      <w:r>
        <w:br/>
      </w:r>
      <w:r>
        <w:t xml:space="preserve">DNI: 41234567</w:t>
      </w:r>
      <w:r>
        <w:br/>
      </w:r>
      <w:r>
        <w:t xml:space="preserve">Date: ____________________</w:t>
      </w:r>
    </w:p>
    <w:p>
      <w:pPr>
        <w:pStyle w:val="BodyText"/>
      </w:pPr>
      <w:r>
        <w:rPr>
          <w:bCs/>
          <w:b/>
        </w:rPr>
        <w:t xml:space="preserve">Note:</w:t>
      </w:r>
      <w:r>
        <w:t xml:space="preserve"> </w:t>
      </w:r>
      <w:r>
        <w:t xml:space="preserve">This Quotation Estimate is prepared exclusively for the use of the contracting institution in Peru Lima. All monetary values are expressed in Peruvian Soles (PEN) and are subject to the applicable IGV tax rate in effect at the time of invoicing. The Andean Biomedical Research Consortium reserves the right to modify the scope of the Medical Researcher engagement upon mutual written agreement. For inquiries regarding this Quotation Estimate, please contact our Peru Lima office at estimates@andeanbiomed.pe or +51 1 445-6789.</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Medical Researcher Services - Peru Lima</dc:title>
  <dc:creator/>
  <dc:language>en</dc:language>
  <cp:keywords/>
  <dcterms:created xsi:type="dcterms:W3CDTF">2026-10-10T01:21:48Z</dcterms:created>
  <dcterms:modified xsi:type="dcterms:W3CDTF">2026-10-10T01:21:48Z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