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Jeddah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Medical Researcher Services</w:t>
      </w:r>
    </w:p>
    <w:p>
      <w:pPr>
        <w:pStyle w:val="BodyText"/>
      </w:pPr>
      <w:r>
        <w:t xml:space="preserve">Prepared for Deployment in Saudi Arabia Jeddah</w:t>
      </w:r>
    </w:p>
    <w:p>
      <w:pPr>
        <w:pStyle w:val="BodyText"/>
      </w:pPr>
      <w:r>
        <w:t xml:space="preserve">Quotation Reference No: QE-MR-JED-2025-0472</w:t>
      </w:r>
    </w:p>
    <w:p>
      <w:pPr>
        <w:pStyle w:val="BodyText"/>
      </w:pPr>
      <w:r>
        <w:t xml:space="preserve">Date of Issue: 15 June 2025  |  Valid Until: 15 July 2025</w:t>
      </w:r>
    </w:p>
    <w:bookmarkEnd w:id="20"/>
    <w:bookmarkStart w:id="21" w:name="service-provider"/>
    <w:p>
      <w:pPr>
        <w:pStyle w:val="Heading4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Global Medical Research Solutions Ltd.</w:t>
      </w:r>
    </w:p>
    <w:p>
      <w:pPr>
        <w:pStyle w:val="BodyText"/>
      </w:pPr>
      <w:r>
        <w:t xml:space="preserve">Office 12, King Fahd Road, Al Shati District</w:t>
      </w:r>
    </w:p>
    <w:p>
      <w:pPr>
        <w:pStyle w:val="BodyText"/>
      </w:pPr>
      <w:r>
        <w:t xml:space="preserve">Jeddah 23412, Saudi Arabia</w:t>
      </w:r>
    </w:p>
    <w:p>
      <w:pPr>
        <w:pStyle w:val="BodyText"/>
      </w:pPr>
      <w:r>
        <w:t xml:space="preserve">Tel: +966-12-555-0147</w:t>
      </w:r>
    </w:p>
    <w:p>
      <w:pPr>
        <w:pStyle w:val="BodyText"/>
      </w:pPr>
      <w:r>
        <w:t xml:space="preserve">Email: quotations@globalmedresearch.sa</w:t>
      </w:r>
    </w:p>
    <w:p>
      <w:pPr>
        <w:pStyle w:val="BodyText"/>
      </w:pPr>
      <w:r>
        <w:t xml:space="preserve">CR No: 1010XXXXXX</w:t>
      </w:r>
    </w:p>
    <w:bookmarkEnd w:id="21"/>
    <w:bookmarkStart w:id="22" w:name="client-recipient"/>
    <w:p>
      <w:pPr>
        <w:pStyle w:val="Heading4"/>
      </w:pPr>
      <w:r>
        <w:t xml:space="preserve">Client / Recipient</w:t>
      </w:r>
    </w:p>
    <w:p>
      <w:pPr>
        <w:pStyle w:val="FirstParagraph"/>
      </w:pPr>
      <w:r>
        <w:rPr>
          <w:bCs/>
          <w:b/>
        </w:rPr>
        <w:t xml:space="preserve">[Client Organization Name]</w:t>
      </w:r>
    </w:p>
    <w:p>
      <w:pPr>
        <w:pStyle w:val="BodyText"/>
      </w:pPr>
      <w:r>
        <w:t xml:space="preserve">[Department / Division]</w:t>
      </w:r>
    </w:p>
    <w:p>
      <w:pPr>
        <w:pStyle w:val="BodyText"/>
      </w:pPr>
      <w:r>
        <w:t xml:space="preserve">[Street Address, District]</w:t>
      </w:r>
    </w:p>
    <w:p>
      <w:pPr>
        <w:pStyle w:val="BodyText"/>
      </w:pPr>
      <w:r>
        <w:t xml:space="preserve">Jeddah, Saudi Arabia</w:t>
      </w:r>
    </w:p>
    <w:p>
      <w:pPr>
        <w:pStyle w:val="BodyText"/>
      </w:pPr>
      <w:r>
        <w:t xml:space="preserve">Contact Person: [Name &amp; Title]</w:t>
      </w:r>
    </w:p>
    <w:p>
      <w:pPr>
        <w:pStyle w:val="BodyText"/>
      </w:pPr>
      <w:r>
        <w:t xml:space="preserve">Email: [client.email@organization.sa]</w:t>
      </w:r>
    </w:p>
    <w:bookmarkEnd w:id="22"/>
    <w:bookmarkStart w:id="23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Global Medical Research Solutions Ltd. to provide a comprehensive, itemized cost breakdown for the engagement of a qualified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to be deployed and operated within the city of</w:t>
      </w:r>
      <w:r>
        <w:t xml:space="preserve"> </w:t>
      </w:r>
      <w:r>
        <w:t xml:space="preserve">Saudi Arabia Jeddah</w:t>
      </w:r>
      <w:r>
        <w:t xml:space="preserve">. The scope of this quotation covers recruitment, onboarding, compensation, research infrastructure support, and ongoing professional services for a period of twelve (12) months, renewable upon mutual agreement. All pricing is presented in Saudi Riyals (SAR) and is subject to the terms and conditions outlined herein.</w:t>
      </w:r>
    </w:p>
    <w:bookmarkEnd w:id="23"/>
    <w:bookmarkStart w:id="24" w:name="Xb1e69cda2657fb3522d5f06f68500be55311324"/>
    <w:p>
      <w:pPr>
        <w:pStyle w:val="Heading2"/>
      </w:pPr>
      <w:r>
        <w:t xml:space="preserve">2. Scope of Services – Medical Researcher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following duties and responsibilities while stationed in</w:t>
      </w:r>
      <w:r>
        <w:t xml:space="preserve"> </w:t>
      </w:r>
      <w:r>
        <w:t xml:space="preserve">Saudi Arabia Jeddah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Design, conduct, and oversee clinical and translational research studies in alignment with the client's strategic research objectives.</w:t>
      </w:r>
    </w:p>
    <w:p>
      <w:pPr>
        <w:numPr>
          <w:ilvl w:val="0"/>
          <w:numId w:val="1001"/>
        </w:numPr>
        <w:pStyle w:val="Compact"/>
      </w:pPr>
      <w:r>
        <w:t xml:space="preserve">Coordinate with hospitals, universities, and regulatory bodies within Jeddah, including King Abdulaziz University, King Fahad Medical City, and the Saudi Food and Drug Authority (SFDA).</w:t>
      </w:r>
    </w:p>
    <w:p>
      <w:pPr>
        <w:numPr>
          <w:ilvl w:val="0"/>
          <w:numId w:val="1001"/>
        </w:numPr>
        <w:pStyle w:val="Compact"/>
      </w:pPr>
      <w:r>
        <w:t xml:space="preserve">Manage data collection, statistical analysis, and publication of peer-reviewed research findings.</w:t>
      </w:r>
    </w:p>
    <w:p>
      <w:pPr>
        <w:numPr>
          <w:ilvl w:val="0"/>
          <w:numId w:val="1001"/>
        </w:numPr>
        <w:pStyle w:val="Compact"/>
      </w:pPr>
      <w:r>
        <w:t xml:space="preserve">Ensure full compliance with Saudi Arabian health regulations, ethical review board (IRB) requirements, and data protection laws applicable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Supervise junior research assistants, laboratory technicians, and graduate students assigned to the project.</w:t>
      </w:r>
    </w:p>
    <w:p>
      <w:pPr>
        <w:numPr>
          <w:ilvl w:val="0"/>
          <w:numId w:val="1001"/>
        </w:numPr>
        <w:pStyle w:val="Compact"/>
      </w:pPr>
      <w:r>
        <w:t xml:space="preserve">Prepare quarterly progress reports and annual research impact assessments for the client's executive leadership.</w:t>
      </w:r>
    </w:p>
    <w:bookmarkEnd w:id="24"/>
    <w:bookmarkStart w:id="25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(SAR)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Recruitment, vetting, and credential verification of the Medical Researcher (MD/PhD, minimum 8 years post-doctoral experience)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salary and professional allowance for the Medical Researcher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Visa processing, Iqama (residence permit), and work permit fees for deployment in Saudi Arabia Jeddah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health insurance (medical, dental, and research-related coverage) per Saudi labor law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Research laboratory access, equipment usage, and consumables at partner facility in Jeddah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Academic publication support, journal submission fees, and conference travel (2 international conferences per year)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and project management overhead (office space, IT infrastructure, communication tools)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Regulatory compliance, IRB registration, and SFDA liaison services specific to Saudi Arabia Jeddah jurisdiction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End-of-service benefits, annual flight tickets (economy, round-trip), and relocation allowance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liability insurance and research indemnity coverage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4,200 /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50,400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1,377,900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(15% – Saudi Arabia Value Added Tax)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206,685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(SAR)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1,584,585</w:t>
            </w:r>
          </w:p>
        </w:tc>
      </w:tr>
    </w:tbl>
    <w:bookmarkEnd w:id="25"/>
    <w:bookmarkStart w:id="26" w:name="payment-schedule"/>
    <w:p>
      <w:pPr>
        <w:pStyle w:val="Heading2"/>
      </w:pPr>
      <w:r>
        <w:t xml:space="preserve">4. Payment Schedule</w:t>
      </w:r>
    </w:p>
    <w:p>
      <w:pPr>
        <w:pStyle w:val="FirstParagraph"/>
      </w:pPr>
      <w:r>
        <w:t xml:space="preserve">In accordance with this</w:t>
      </w:r>
      <w:r>
        <w:t xml:space="preserve"> </w:t>
      </w:r>
      <w:r>
        <w:t xml:space="preserve">Quotation Estimate</w:t>
      </w:r>
      <w:r>
        <w:t xml:space="preserve">, the total amount of SAR 1,584,585 shall be disbursed to Global Medical Research Solutions Ltd. as follows: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 (SAR 475,375.50):</w:t>
      </w:r>
      <w:r>
        <w:t xml:space="preserve"> </w:t>
      </w:r>
      <w:r>
        <w:t xml:space="preserve">Due within ten (10) business days of signed acceptance of this quotation, prior to initiating the recruitment of the</w:t>
      </w:r>
      <w:r>
        <w:t xml:space="preserve"> </w:t>
      </w:r>
      <w:r>
        <w:t xml:space="preserve">Medical Researcher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Milestone Payment (SAR 633,834.00):</w:t>
      </w:r>
      <w:r>
        <w:t xml:space="preserve"> </w:t>
      </w:r>
      <w:r>
        <w:t xml:space="preserve">Due upon successful onboarding, visa activation, and commencement of duties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Final Payment (SAR 475,375.50):</w:t>
      </w:r>
      <w:r>
        <w:t xml:space="preserve"> </w:t>
      </w:r>
      <w:r>
        <w:t xml:space="preserve">Due within fifteen (15) business days of the completion of the twelve-month engagement period and submission of the final research impact report.</w:t>
      </w:r>
    </w:p>
    <w:p>
      <w:pPr>
        <w:pStyle w:val="FirstParagraph"/>
      </w:pPr>
      <w:r>
        <w:t xml:space="preserve">All payments shall be made via bank transfer to the provider's designated account in Saudi Riyals. Late payments shall incur a penalty of 1.5% per month on the outstanding balance.</w:t>
      </w:r>
    </w:p>
    <w:bookmarkEnd w:id="26"/>
    <w:bookmarkStart w:id="27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may be revised to reflect changes in market conditions, exchange rates, or regulatory requirements 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shall be subject to Saudi Arabian labor laws, including the minimum wage regulations, working hours (48 hours per week), and annual leave entitlements (30 calendar days).</w:t>
      </w:r>
    </w:p>
    <w:p>
      <w:pPr>
        <w:numPr>
          <w:ilvl w:val="0"/>
          <w:numId w:val="1003"/>
        </w:numPr>
        <w:pStyle w:val="Compact"/>
      </w:pPr>
      <w:r>
        <w:t xml:space="preserve">All research data generated during the engagement shall remain the exclusive intellectual property of the client, as stipulated in a separate Non-Disclosure and IP Agreement to be executed concurrently with this quotation.</w:t>
      </w:r>
    </w:p>
    <w:p>
      <w:pPr>
        <w:numPr>
          <w:ilvl w:val="0"/>
          <w:numId w:val="1003"/>
        </w:numPr>
        <w:pStyle w:val="Compact"/>
      </w:pPr>
      <w:r>
        <w:t xml:space="preserve">The provider reserves the right to substitute 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with a candidate of equal or superior qualifications, subject to the client's written approval, in the event of unforeseen circumstances (illness, visa complications, or personal reasons).</w:t>
      </w:r>
    </w:p>
    <w:p>
      <w:pPr>
        <w:numPr>
          <w:ilvl w:val="0"/>
          <w:numId w:val="1003"/>
        </w:numPr>
        <w:pStyle w:val="Compact"/>
      </w:pPr>
      <w:r>
        <w:t xml:space="preserve">Any scope changes, additional research projects, or extensions beyond the initial twelve-month term shall be documented in a formal amendment to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signed by both parties.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 quotation shall be resolved through arbitration in Jeddah, Saudi Arabia, in accordance with the rules of the Saudi Center for Commercial Arbitration (SCCA).</w:t>
      </w:r>
    </w:p>
    <w:p>
      <w:pPr>
        <w:numPr>
          <w:ilvl w:val="0"/>
          <w:numId w:val="1003"/>
        </w:numPr>
        <w:pStyle w:val="Compact"/>
      </w:pPr>
      <w:r>
        <w:t xml:space="preserve">This engagement is governed by the laws of the Kingdom of Saudi Arabia. The jurisdiction of the courts of</w:t>
      </w:r>
      <w:r>
        <w:t xml:space="preserve"> </w:t>
      </w:r>
      <w:r>
        <w:t xml:space="preserve">Saudi Arabia Jeddah</w:t>
      </w:r>
      <w:r>
        <w:t xml:space="preserve"> </w:t>
      </w:r>
      <w:r>
        <w:t xml:space="preserve">shall apply in the absence of arbitration.</w:t>
      </w:r>
    </w:p>
    <w:bookmarkEnd w:id="27"/>
    <w:bookmarkStart w:id="28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both parties acknowledge and agree to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in</w:t>
      </w:r>
      <w:r>
        <w:t xml:space="preserve"> </w:t>
      </w:r>
      <w:r>
        <w:t xml:space="preserve">Saudi Arabia Jeddah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For: Global Medical Research Solutions Ltd.</w:t>
      </w:r>
    </w:p>
    <w:p>
      <w:pPr>
        <w:pStyle w:val="BodyText"/>
      </w:pPr>
      <w:r>
        <w:t xml:space="preserve">Name: ___________________________</w:t>
      </w:r>
    </w:p>
    <w:p>
      <w:pPr>
        <w:pStyle w:val="BodyText"/>
      </w:pPr>
      <w:r>
        <w:t xml:space="preserve">Title: ___________________________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Company Stamp:</w:t>
      </w:r>
    </w:p>
    <w:p>
      <w:pPr>
        <w:pStyle w:val="BodyText"/>
      </w:pPr>
      <w:r>
        <w:rPr>
          <w:bCs/>
          <w:b/>
        </w:rPr>
        <w:t xml:space="preserve">For: [Client Organization Name]</w:t>
      </w:r>
    </w:p>
    <w:p>
      <w:pPr>
        <w:pStyle w:val="BodyText"/>
      </w:pPr>
      <w:r>
        <w:t xml:space="preserve">Name: ___________________________</w:t>
      </w:r>
    </w:p>
    <w:p>
      <w:pPr>
        <w:pStyle w:val="BodyText"/>
      </w:pPr>
      <w:r>
        <w:t xml:space="preserve">Title: ___________________________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___________________________</w:t>
      </w:r>
    </w:p>
    <w:p>
      <w:pPr>
        <w:pStyle w:val="BodyText"/>
      </w:pPr>
      <w:r>
        <w:t xml:space="preserve">Company Stamp:</w:t>
      </w:r>
    </w:p>
    <w:p>
      <w:pPr>
        <w:pStyle w:val="BodyText"/>
      </w:pPr>
      <w:r>
        <w:t xml:space="preserve">Global Medical Research Solutions Ltd. | CR 1010XXXXXX | Jeddah, Saudi Arabia</w:t>
      </w:r>
    </w:p>
    <w:p>
      <w:pPr>
        <w:pStyle w:val="BodyText"/>
      </w:pPr>
      <w:r>
        <w:t xml:space="preserve">This Quotation Estimate is a confidential commercial document. Unauthorized reproduction or distribution is prohibited.</w:t>
      </w:r>
    </w:p>
    <w:p>
      <w:pPr>
        <w:pStyle w:val="BodyText"/>
      </w:pPr>
      <w:r>
        <w:t xml:space="preserve">Page 1 of 1 | Reference: QE-MR-JED-2025-0472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Medical Researcher Services - Saudi Arabia Jeddah</dc:title>
  <dc:creator/>
  <dc:language>en</dc:language>
  <cp:keywords/>
  <dcterms:created xsi:type="dcterms:W3CDTF">2026-10-10T07:08:18Z</dcterms:created>
  <dcterms:modified xsi:type="dcterms:W3CDTF">2026-10-10T07:08:18Z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