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Medical</w:t>
      </w:r>
      <w:r>
        <w:t xml:space="preserve"> </w:t>
      </w:r>
      <w:r>
        <w:t xml:space="preserve">Researcher</w:t>
      </w:r>
      <w:r>
        <w:t xml:space="preserve"> </w:t>
      </w:r>
      <w:r>
        <w:t xml:space="preserve">-</w:t>
      </w:r>
      <w:r>
        <w:t xml:space="preserve"> </w:t>
      </w:r>
      <w:r>
        <w:t xml:space="preserve">Senegal</w:t>
      </w:r>
      <w:r>
        <w:t xml:space="preserve"> </w:t>
      </w:r>
      <w:r>
        <w:t xml:space="preserve">Dakar</w:t>
      </w:r>
    </w:p>
    <w:bookmarkStart w:id="21" w:name="quotation-estimate"/>
    <w:p>
      <w:pPr>
        <w:pStyle w:val="Heading1"/>
      </w:pPr>
      <w:r>
        <w:t xml:space="preserve">QUOTATION ESTIMATE</w:t>
      </w:r>
    </w:p>
    <w:bookmarkStart w:id="20" w:name="X42cce387a2e3a4bb30e5ad30d2b985490398b41"/>
    <w:p>
      <w:pPr>
        <w:pStyle w:val="Heading2"/>
      </w:pPr>
      <w:r>
        <w:t xml:space="preserve">Professional Engagement of a Medical Researcher – Senegal, Dakar</w:t>
      </w:r>
    </w:p>
    <w:bookmarkEnd w:id="20"/>
    <w:bookmarkEnd w:id="21"/>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Reference No.</w:t>
            </w:r>
          </w:p>
        </w:tc>
        <w:tc>
          <w:tcPr/>
          <w:p>
            <w:pPr>
              <w:pStyle w:val="Compact"/>
              <w:jc w:val="left"/>
            </w:pPr>
            <w:r>
              <w:t xml:space="preserve">QE-SN-DKR-2025-0472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calendar days)</w:t>
            </w:r>
          </w:p>
        </w:tc>
      </w:tr>
      <w:tr>
        <w:tc>
          <w:tcPr/>
          <w:p>
            <w:pPr>
              <w:pStyle w:val="Compact"/>
              <w:jc w:val="left"/>
            </w:pPr>
            <w:r>
              <w:t xml:space="preserve">Prepared By</w:t>
            </w:r>
          </w:p>
        </w:tc>
        <w:tc>
          <w:tcPr/>
          <w:p>
            <w:pPr>
              <w:pStyle w:val="Compact"/>
              <w:jc w:val="left"/>
            </w:pPr>
            <w:r>
              <w:t xml:space="preserve">Dr. Awa Ndiaye, Senior Consultant – Health Sciences Division</w:t>
            </w:r>
          </w:p>
        </w:tc>
      </w:tr>
      <w:tr>
        <w:tc>
          <w:tcPr/>
          <w:p>
            <w:pPr>
              <w:pStyle w:val="Compact"/>
              <w:jc w:val="left"/>
            </w:pPr>
            <w:r>
              <w:t xml:space="preserve">Client / Requesting Party</w:t>
            </w:r>
          </w:p>
        </w:tc>
        <w:tc>
          <w:tcPr/>
          <w:p>
            <w:pPr>
              <w:pStyle w:val="Compact"/>
              <w:jc w:val="left"/>
            </w:pPr>
            <w:r>
              <w:t xml:space="preserve">West African Institute for Tropical Medicine (WAITM), Plateau, Dakar, Senegal</w:t>
            </w:r>
          </w:p>
        </w:tc>
      </w:tr>
      <w:tr>
        <w:tc>
          <w:tcPr/>
          <w:p>
            <w:pPr>
              <w:pStyle w:val="Compact"/>
              <w:jc w:val="left"/>
            </w:pPr>
            <w:r>
              <w:t xml:space="preserve">Project Location</w:t>
            </w:r>
          </w:p>
        </w:tc>
        <w:tc>
          <w:tcPr/>
          <w:p>
            <w:pPr>
              <w:pStyle w:val="Compact"/>
              <w:jc w:val="left"/>
            </w:pPr>
            <w:r>
              <w:t xml:space="preserve">Dakar, Senegal – Primary and Secondary Research Sites</w:t>
            </w:r>
          </w:p>
        </w:tc>
      </w:tr>
      <w:tr>
        <w:tc>
          <w:tcPr/>
          <w:p>
            <w:pPr>
              <w:pStyle w:val="Compact"/>
              <w:jc w:val="left"/>
            </w:pPr>
            <w:r>
              <w:t xml:space="preserve">Currency</w:t>
            </w:r>
          </w:p>
        </w:tc>
        <w:tc>
          <w:tcPr/>
          <w:p>
            <w:pPr>
              <w:pStyle w:val="Compact"/>
              <w:jc w:val="left"/>
            </w:pPr>
            <w:r>
              <w:t xml:space="preserve">West African CFA Franc (XOF) / US Dollar (USD)</w:t>
            </w:r>
          </w:p>
        </w:tc>
      </w:tr>
    </w:tbl>
    <w:bookmarkStart w:id="22" w:name="X0c7581080508d578c26b6d8dfd726c7e3ca5cc9"/>
    <w:p>
      <w:pPr>
        <w:pStyle w:val="Heading3"/>
      </w:pPr>
      <w:r>
        <w:t xml:space="preserve">1. Purpose and Scope of This Quotation Estimate</w:t>
      </w:r>
    </w:p>
    <w:p>
      <w:pPr>
        <w:pStyle w:val="FirstParagraph"/>
      </w:pPr>
      <w:r>
        <w:t xml:space="preserve">This</w:t>
      </w:r>
      <w:r>
        <w:t xml:space="preserve"> </w:t>
      </w:r>
      <w:r>
        <w:rPr>
          <w:bCs/>
          <w:b/>
        </w:rPr>
        <w:t xml:space="preserve">Quotation Estimate</w:t>
      </w:r>
      <w:r>
        <w:t xml:space="preserve"> </w:t>
      </w:r>
      <w:r>
        <w:t xml:space="preserve">is issued in response to the formal request submitted by the West African Institute for Tropical Medicine (WAITM) for the professional engagement of a qualified</w:t>
      </w:r>
      <w:r>
        <w:t xml:space="preserve"> </w:t>
      </w:r>
      <w:r>
        <w:rPr>
          <w:bCs/>
          <w:b/>
        </w:rPr>
        <w:t xml:space="preserve">Medical Researcher</w:t>
      </w:r>
      <w:r>
        <w:t xml:space="preserve"> </w:t>
      </w:r>
      <w:r>
        <w:t xml:space="preserve">to conduct a multi-phase epidemiological and clinical study within the greater</w:t>
      </w:r>
      <w:r>
        <w:t xml:space="preserve"> </w:t>
      </w:r>
      <w:r>
        <w:rPr>
          <w:bCs/>
          <w:b/>
        </w:rPr>
        <w:t xml:space="preserve">Senegal Dakar</w:t>
      </w:r>
      <w:r>
        <w:t xml:space="preserve"> </w:t>
      </w:r>
      <w:r>
        <w:t xml:space="preserve">metropolitan area. The scope of work encompasses the design, execution, data collection, statistical analysis, and final reporting of a longitudinal cohort study examining the prevalence and risk factors of non-communicable diseases (NCDs) among urban populations in Dakar, Senegal. This Quotation Estimate itemizes all anticipated costs, deliverables, timelines, and professional fees associated with the engagement of the Medical Researcher and the supporting research infrastructure required to complete the project successfully in Senegal Dakar.</w:t>
      </w:r>
    </w:p>
    <w:bookmarkEnd w:id="22"/>
    <w:bookmarkStart w:id="23" w:name="detailed-cost-breakdown"/>
    <w:p>
      <w:pPr>
        <w:pStyle w:val="Heading3"/>
      </w:pPr>
      <w:r>
        <w:t xml:space="preserve">2. Detailed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 / Item</w:t>
            </w:r>
          </w:p>
        </w:tc>
        <w:tc>
          <w:tcPr/>
          <w:p>
            <w:pPr>
              <w:pStyle w:val="Compact"/>
              <w:jc w:val="left"/>
            </w:pPr>
            <w:r>
              <w:t xml:space="preserve">Duration</w:t>
            </w:r>
          </w:p>
        </w:tc>
        <w:tc>
          <w:tcPr/>
          <w:p>
            <w:pPr>
              <w:pStyle w:val="Compact"/>
              <w:jc w:val="left"/>
            </w:pPr>
            <w:r>
              <w:t xml:space="preserve">Unit Cost (XOF)</w:t>
            </w:r>
          </w:p>
        </w:tc>
        <w:tc>
          <w:tcPr/>
          <w:p>
            <w:pPr>
              <w:pStyle w:val="Compact"/>
              <w:jc w:val="left"/>
            </w:pPr>
            <w:r>
              <w:t xml:space="preserve">Qty</w:t>
            </w:r>
          </w:p>
        </w:tc>
        <w:tc>
          <w:tcPr/>
          <w:p>
            <w:pPr>
              <w:pStyle w:val="Compact"/>
              <w:jc w:val="left"/>
            </w:pPr>
            <w:r>
              <w:t xml:space="preserve">Total (XOF)</w:t>
            </w:r>
          </w:p>
        </w:tc>
      </w:tr>
      <w:tr>
        <w:tc>
          <w:tcPr/>
          <w:p>
            <w:pPr>
              <w:pStyle w:val="Compact"/>
              <w:jc w:val="left"/>
            </w:pPr>
            <w:r>
              <w:t xml:space="preserve">1</w:t>
            </w:r>
          </w:p>
        </w:tc>
        <w:tc>
          <w:tcPr/>
          <w:p>
            <w:pPr>
              <w:pStyle w:val="Compact"/>
              <w:jc w:val="left"/>
            </w:pPr>
            <w:r>
              <w:t xml:space="preserve">Engagement fee for Senior Medical Researcher (MD, PhD in Epidemiology) – monthly professional retainer</w:t>
            </w:r>
          </w:p>
        </w:tc>
        <w:tc>
          <w:tcPr/>
          <w:p>
            <w:pPr>
              <w:pStyle w:val="Compact"/>
              <w:jc w:val="left"/>
            </w:pPr>
            <w:r>
              <w:t xml:space="preserve">12 months</w:t>
            </w:r>
          </w:p>
        </w:tc>
        <w:tc>
          <w:tcPr/>
          <w:p>
            <w:pPr>
              <w:pStyle w:val="Compact"/>
              <w:jc w:val="left"/>
            </w:pPr>
            <w:r>
              <w:t xml:space="preserve">8,500,000</w:t>
            </w:r>
          </w:p>
        </w:tc>
        <w:tc>
          <w:tcPr/>
          <w:p>
            <w:pPr>
              <w:pStyle w:val="Compact"/>
              <w:jc w:val="left"/>
            </w:pPr>
            <w:r>
              <w:t xml:space="preserve">12</w:t>
            </w:r>
          </w:p>
        </w:tc>
        <w:tc>
          <w:tcPr/>
          <w:p>
            <w:pPr>
              <w:pStyle w:val="Compact"/>
              <w:jc w:val="left"/>
            </w:pPr>
            <w:r>
              <w:t xml:space="preserve">102,000,000</w:t>
            </w:r>
          </w:p>
        </w:tc>
      </w:tr>
      <w:tr>
        <w:tc>
          <w:tcPr/>
          <w:p>
            <w:pPr>
              <w:pStyle w:val="Compact"/>
              <w:jc w:val="left"/>
            </w:pPr>
            <w:r>
              <w:t xml:space="preserve">2</w:t>
            </w:r>
          </w:p>
        </w:tc>
        <w:tc>
          <w:tcPr/>
          <w:p>
            <w:pPr>
              <w:pStyle w:val="Compact"/>
              <w:jc w:val="left"/>
            </w:pPr>
            <w:r>
              <w:t xml:space="preserve">Research protocol design, IRB/ethics committee submission, and regulatory compliance in Senegal Dakar</w:t>
            </w:r>
          </w:p>
        </w:tc>
        <w:tc>
          <w:tcPr/>
          <w:p>
            <w:pPr>
              <w:pStyle w:val="Compact"/>
              <w:jc w:val="left"/>
            </w:pPr>
            <w:r>
              <w:t xml:space="preserve">2 months</w:t>
            </w:r>
          </w:p>
        </w:tc>
        <w:tc>
          <w:tcPr/>
          <w:p>
            <w:pPr>
              <w:pStyle w:val="Compact"/>
              <w:jc w:val="left"/>
            </w:pPr>
            <w:r>
              <w:t xml:space="preserve">4,200,000</w:t>
            </w:r>
          </w:p>
        </w:tc>
        <w:tc>
          <w:tcPr/>
          <w:p>
            <w:pPr>
              <w:pStyle w:val="Compact"/>
              <w:jc w:val="left"/>
            </w:pPr>
            <w:r>
              <w:t xml:space="preserve">1</w:t>
            </w:r>
          </w:p>
        </w:tc>
        <w:tc>
          <w:tcPr/>
          <w:p>
            <w:pPr>
              <w:pStyle w:val="Compact"/>
              <w:jc w:val="left"/>
            </w:pPr>
            <w:r>
              <w:t xml:space="preserve">4,200,000</w:t>
            </w:r>
          </w:p>
        </w:tc>
      </w:tr>
      <w:tr>
        <w:tc>
          <w:tcPr/>
          <w:p>
            <w:pPr>
              <w:pStyle w:val="Compact"/>
              <w:jc w:val="left"/>
            </w:pPr>
            <w:r>
              <w:t xml:space="preserve">3</w:t>
            </w:r>
          </w:p>
        </w:tc>
        <w:tc>
          <w:tcPr/>
          <w:p>
            <w:pPr>
              <w:pStyle w:val="Compact"/>
              <w:jc w:val="left"/>
            </w:pPr>
            <w:r>
              <w:t xml:space="preserve">Field data collection – recruitment and training of 8 local research assistants in Dakar districts (Plateau, Médina, Fann, Yoff, Ngor, Ouakam, Almadies, Parcelles Assainies)</w:t>
            </w:r>
          </w:p>
        </w:tc>
        <w:tc>
          <w:tcPr/>
          <w:p>
            <w:pPr>
              <w:pStyle w:val="Compact"/>
              <w:jc w:val="left"/>
            </w:pPr>
            <w:r>
              <w:t xml:space="preserve">8 months</w:t>
            </w:r>
          </w:p>
        </w:tc>
        <w:tc>
          <w:tcPr/>
          <w:p>
            <w:pPr>
              <w:pStyle w:val="Compact"/>
              <w:jc w:val="left"/>
            </w:pPr>
            <w:r>
              <w:t xml:space="preserve">1,800,000</w:t>
            </w:r>
          </w:p>
        </w:tc>
        <w:tc>
          <w:tcPr/>
          <w:p>
            <w:pPr>
              <w:pStyle w:val="Compact"/>
              <w:jc w:val="left"/>
            </w:pPr>
            <w:r>
              <w:t xml:space="preserve">8</w:t>
            </w:r>
          </w:p>
        </w:tc>
        <w:tc>
          <w:tcPr/>
          <w:p>
            <w:pPr>
              <w:pStyle w:val="Compact"/>
              <w:jc w:val="left"/>
            </w:pPr>
            <w:r>
              <w:t xml:space="preserve">11,520,000</w:t>
            </w:r>
          </w:p>
        </w:tc>
      </w:tr>
      <w:tr>
        <w:tc>
          <w:tcPr/>
          <w:p>
            <w:pPr>
              <w:pStyle w:val="Compact"/>
              <w:jc w:val="left"/>
            </w:pPr>
            <w:r>
              <w:t xml:space="preserve">4</w:t>
            </w:r>
          </w:p>
        </w:tc>
        <w:tc>
          <w:tcPr/>
          <w:p>
            <w:pPr>
              <w:pStyle w:val="Compact"/>
              <w:jc w:val="left"/>
            </w:pPr>
            <w:r>
              <w:t xml:space="preserve">Laboratory consumables, diagnostic kits, and clinical sample processing (n=1,200 participants)</w:t>
            </w:r>
          </w:p>
        </w:tc>
        <w:tc>
          <w:tcPr/>
          <w:p>
            <w:pPr>
              <w:pStyle w:val="Compact"/>
              <w:jc w:val="left"/>
            </w:pPr>
            <w:r>
              <w:t xml:space="preserve">10 months</w:t>
            </w:r>
          </w:p>
        </w:tc>
        <w:tc>
          <w:tcPr/>
          <w:p>
            <w:pPr>
              <w:pStyle w:val="Compact"/>
              <w:jc w:val="left"/>
            </w:pPr>
            <w:r>
              <w:t xml:space="preserve">3,600,000</w:t>
            </w:r>
          </w:p>
        </w:tc>
        <w:tc>
          <w:tcPr/>
          <w:p>
            <w:pPr>
              <w:pStyle w:val="Compact"/>
              <w:jc w:val="left"/>
            </w:pPr>
            <w:r>
              <w:t xml:space="preserve">1</w:t>
            </w:r>
          </w:p>
        </w:tc>
        <w:tc>
          <w:tcPr/>
          <w:p>
            <w:pPr>
              <w:pStyle w:val="Compact"/>
              <w:jc w:val="left"/>
            </w:pPr>
            <w:r>
              <w:t xml:space="preserve">3,600,000</w:t>
            </w:r>
          </w:p>
        </w:tc>
      </w:tr>
      <w:tr>
        <w:tc>
          <w:tcPr/>
          <w:p>
            <w:pPr>
              <w:pStyle w:val="Compact"/>
              <w:jc w:val="left"/>
            </w:pPr>
            <w:r>
              <w:t xml:space="preserve">5</w:t>
            </w:r>
          </w:p>
        </w:tc>
        <w:tc>
          <w:tcPr/>
          <w:p>
            <w:pPr>
              <w:pStyle w:val="Compact"/>
              <w:jc w:val="left"/>
            </w:pPr>
            <w:r>
              <w:t xml:space="preserve">Statistical software licensing (SPSS, R, Stata) and data management platform setup</w:t>
            </w:r>
          </w:p>
        </w:tc>
        <w:tc>
          <w:tcPr/>
          <w:p>
            <w:pPr>
              <w:pStyle w:val="Compact"/>
              <w:jc w:val="left"/>
            </w:pPr>
            <w:r>
              <w:t xml:space="preserve">12 months</w:t>
            </w:r>
          </w:p>
        </w:tc>
        <w:tc>
          <w:tcPr/>
          <w:p>
            <w:pPr>
              <w:pStyle w:val="Compact"/>
              <w:jc w:val="left"/>
            </w:pPr>
            <w:r>
              <w:t xml:space="preserve">2,100,000</w:t>
            </w:r>
          </w:p>
        </w:tc>
        <w:tc>
          <w:tcPr/>
          <w:p>
            <w:pPr>
              <w:pStyle w:val="Compact"/>
              <w:jc w:val="left"/>
            </w:pPr>
            <w:r>
              <w:t xml:space="preserve">1</w:t>
            </w:r>
          </w:p>
        </w:tc>
        <w:tc>
          <w:tcPr/>
          <w:p>
            <w:pPr>
              <w:pStyle w:val="Compact"/>
              <w:jc w:val="left"/>
            </w:pPr>
            <w:r>
              <w:t xml:space="preserve">2,100,000</w:t>
            </w:r>
          </w:p>
        </w:tc>
      </w:tr>
      <w:tr>
        <w:tc>
          <w:tcPr/>
          <w:p>
            <w:pPr>
              <w:pStyle w:val="Compact"/>
              <w:jc w:val="left"/>
            </w:pPr>
            <w:r>
              <w:t xml:space="preserve">6</w:t>
            </w:r>
          </w:p>
        </w:tc>
        <w:tc>
          <w:tcPr/>
          <w:p>
            <w:pPr>
              <w:pStyle w:val="Compact"/>
              <w:jc w:val="left"/>
            </w:pPr>
            <w:r>
              <w:t xml:space="preserve">Travel and logistics within Senegal Dakar – transport, per diem, and accommodation for the Medical Researcher and field team</w:t>
            </w:r>
          </w:p>
        </w:tc>
        <w:tc>
          <w:tcPr/>
          <w:p>
            <w:pPr>
              <w:pStyle w:val="Compact"/>
              <w:jc w:val="left"/>
            </w:pPr>
            <w:r>
              <w:t xml:space="preserve">12 months</w:t>
            </w:r>
          </w:p>
        </w:tc>
        <w:tc>
          <w:tcPr/>
          <w:p>
            <w:pPr>
              <w:pStyle w:val="Compact"/>
              <w:jc w:val="left"/>
            </w:pPr>
            <w:r>
              <w:t xml:space="preserve">950,000</w:t>
            </w:r>
          </w:p>
        </w:tc>
        <w:tc>
          <w:tcPr/>
          <w:p>
            <w:pPr>
              <w:pStyle w:val="Compact"/>
              <w:jc w:val="left"/>
            </w:pPr>
            <w:r>
              <w:t xml:space="preserve">12</w:t>
            </w:r>
          </w:p>
        </w:tc>
        <w:tc>
          <w:tcPr/>
          <w:p>
            <w:pPr>
              <w:pStyle w:val="Compact"/>
              <w:jc w:val="left"/>
            </w:pPr>
            <w:r>
              <w:t xml:space="preserve">11,400,000</w:t>
            </w:r>
          </w:p>
        </w:tc>
      </w:tr>
      <w:tr>
        <w:tc>
          <w:tcPr/>
          <w:p>
            <w:pPr>
              <w:pStyle w:val="Compact"/>
              <w:jc w:val="left"/>
            </w:pPr>
            <w:r>
              <w:t xml:space="preserve">7</w:t>
            </w:r>
          </w:p>
        </w:tc>
        <w:tc>
          <w:tcPr/>
          <w:p>
            <w:pPr>
              <w:pStyle w:val="Compact"/>
              <w:jc w:val="left"/>
            </w:pPr>
            <w:r>
              <w:t xml:space="preserve">Publication support, peer-review fees, and dissemination of findings at regional medical conferences in Dakar</w:t>
            </w:r>
          </w:p>
        </w:tc>
        <w:tc>
          <w:tcPr/>
          <w:p>
            <w:pPr>
              <w:pStyle w:val="Compact"/>
              <w:jc w:val="left"/>
            </w:pPr>
            <w:r>
              <w:t xml:space="preserve">3 months</w:t>
            </w:r>
          </w:p>
        </w:tc>
        <w:tc>
          <w:tcPr/>
          <w:p>
            <w:pPr>
              <w:pStyle w:val="Compact"/>
              <w:jc w:val="left"/>
            </w:pPr>
            <w:r>
              <w:t xml:space="preserve">1,500,000</w:t>
            </w:r>
          </w:p>
        </w:tc>
        <w:tc>
          <w:tcPr/>
          <w:p>
            <w:pPr>
              <w:pStyle w:val="Compact"/>
              <w:jc w:val="left"/>
            </w:pPr>
            <w:r>
              <w:t xml:space="preserve">1</w:t>
            </w:r>
          </w:p>
        </w:tc>
        <w:tc>
          <w:tcPr/>
          <w:p>
            <w:pPr>
              <w:pStyle w:val="Compact"/>
              <w:jc w:val="left"/>
            </w:pPr>
            <w:r>
              <w:t xml:space="preserve">1,500,000</w:t>
            </w:r>
          </w:p>
        </w:tc>
      </w:tr>
      <w:tr>
        <w:tc>
          <w:tcPr/>
          <w:p>
            <w:pPr>
              <w:pStyle w:val="Compact"/>
              <w:jc w:val="left"/>
            </w:pPr>
            <w:r>
              <w:t xml:space="preserve">8</w:t>
            </w:r>
          </w:p>
        </w:tc>
        <w:tc>
          <w:tcPr/>
          <w:p>
            <w:pPr>
              <w:pStyle w:val="Compact"/>
              <w:jc w:val="left"/>
            </w:pPr>
            <w:r>
              <w:t xml:space="preserve">Project management, quality assurance, and monthly progress reporting to WAITM</w:t>
            </w:r>
          </w:p>
        </w:tc>
        <w:tc>
          <w:tcPr/>
          <w:p>
            <w:pPr>
              <w:pStyle w:val="Compact"/>
              <w:jc w:val="left"/>
            </w:pPr>
            <w:r>
              <w:t xml:space="preserve">12 months</w:t>
            </w:r>
          </w:p>
        </w:tc>
        <w:tc>
          <w:tcPr/>
          <w:p>
            <w:pPr>
              <w:pStyle w:val="Compact"/>
              <w:jc w:val="left"/>
            </w:pPr>
            <w:r>
              <w:t xml:space="preserve">1,200,000</w:t>
            </w:r>
          </w:p>
        </w:tc>
        <w:tc>
          <w:tcPr/>
          <w:p>
            <w:pPr>
              <w:pStyle w:val="Compact"/>
              <w:jc w:val="left"/>
            </w:pPr>
            <w:r>
              <w:t xml:space="preserve">12</w:t>
            </w:r>
          </w:p>
        </w:tc>
        <w:tc>
          <w:tcPr/>
          <w:p>
            <w:pPr>
              <w:pStyle w:val="Compact"/>
              <w:jc w:val="left"/>
            </w:pPr>
            <w:r>
              <w:t xml:space="preserve">14,400,000</w:t>
            </w:r>
          </w:p>
        </w:tc>
      </w:tr>
      <w:tr>
        <w:tc>
          <w:tcPr/>
          <w:p>
            <w:pPr>
              <w:pStyle w:val="Compact"/>
              <w:jc w:val="left"/>
            </w:pPr>
            <w:r>
              <w:t xml:space="preserve">9</w:t>
            </w:r>
          </w:p>
        </w:tc>
        <w:tc>
          <w:tcPr/>
          <w:p>
            <w:pPr>
              <w:pStyle w:val="Compact"/>
              <w:jc w:val="left"/>
            </w:pPr>
            <w:r>
              <w:t xml:space="preserve">Contingency and unforeseen operational costs (estimated 5%)</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1</w:t>
            </w:r>
          </w:p>
        </w:tc>
        <w:tc>
          <w:tcPr/>
          <w:p>
            <w:pPr>
              <w:pStyle w:val="Compact"/>
              <w:jc w:val="left"/>
            </w:pPr>
            <w:r>
              <w:t xml:space="preserve">9,650,000</w:t>
            </w:r>
          </w:p>
        </w:tc>
      </w:tr>
      <w:tr>
        <w:tc>
          <w:tcPr>
            <w:gridSpan w:val="5"/>
          </w:tcPr>
          <w:p>
            <w:pPr>
              <w:pStyle w:val="Compact"/>
              <w:jc w:val="left"/>
            </w:pPr>
            <w:r>
              <w:t xml:space="preserve">GRAND TOTAL (XOF)</w:t>
            </w:r>
          </w:p>
        </w:tc>
        <w:tc>
          <w:tcPr/>
          <w:p>
            <w:pPr>
              <w:pStyle w:val="Compact"/>
              <w:jc w:val="left"/>
            </w:pPr>
            <w:r>
              <w:t xml:space="preserve">160,370,000</w:t>
            </w:r>
          </w:p>
        </w:tc>
      </w:tr>
      <w:tr>
        <w:tc>
          <w:tcPr>
            <w:gridSpan w:val="5"/>
          </w:tcPr>
          <w:p>
            <w:pPr>
              <w:pStyle w:val="Compact"/>
              <w:jc w:val="left"/>
            </w:pPr>
            <w:r>
              <w:t xml:space="preserve">GRAND TOTAL (USD, approx. at 600 XOF/USD)</w:t>
            </w:r>
          </w:p>
        </w:tc>
        <w:tc>
          <w:tcPr/>
          <w:p>
            <w:pPr>
              <w:pStyle w:val="Compact"/>
              <w:jc w:val="left"/>
            </w:pPr>
            <w:r>
              <w:t xml:space="preserve">≈ 267,283 USD</w:t>
            </w:r>
          </w:p>
        </w:tc>
      </w:tr>
    </w:tbl>
    <w:bookmarkEnd w:id="23"/>
    <w:bookmarkStart w:id="24" w:name="deliverables-and-milestones"/>
    <w:p>
      <w:pPr>
        <w:pStyle w:val="Heading3"/>
      </w:pPr>
      <w:r>
        <w:t xml:space="preserve">3. Deliverables and Milestones</w:t>
      </w:r>
    </w:p>
    <w:p>
      <w:pPr>
        <w:pStyle w:val="FirstParagraph"/>
      </w:pPr>
      <w:r>
        <w:t xml:space="preserve">The Medical Researcher engaged under this Quotation Estimate shall deliver the following milestones within the Senegal Dakar operational framework:</w:t>
      </w:r>
    </w:p>
    <w:p>
      <w:pPr>
        <w:numPr>
          <w:ilvl w:val="0"/>
          <w:numId w:val="1001"/>
        </w:numPr>
        <w:pStyle w:val="Compact"/>
      </w:pPr>
      <w:r>
        <w:rPr>
          <w:bCs/>
          <w:b/>
        </w:rPr>
        <w:t xml:space="preserve">Month 2:</w:t>
      </w:r>
      <w:r>
        <w:t xml:space="preserve"> </w:t>
      </w:r>
      <w:r>
        <w:t xml:space="preserve">Finalized research protocol, approved ethics clearance from the Senegalese National Ethics Committee (CNE), and participant consent forms in French and Wolof.</w:t>
      </w:r>
    </w:p>
    <w:p>
      <w:pPr>
        <w:numPr>
          <w:ilvl w:val="0"/>
          <w:numId w:val="1001"/>
        </w:numPr>
        <w:pStyle w:val="Compact"/>
      </w:pPr>
      <w:r>
        <w:rPr>
          <w:bCs/>
          <w:b/>
        </w:rPr>
        <w:t xml:space="preserve">Month 4:</w:t>
      </w:r>
      <w:r>
        <w:t xml:space="preserve"> </w:t>
      </w:r>
      <w:r>
        <w:t xml:space="preserve">Completion of participant recruitment (n=1,200) across all eight designated Dakar districts.</w:t>
      </w:r>
    </w:p>
    <w:p>
      <w:pPr>
        <w:numPr>
          <w:ilvl w:val="0"/>
          <w:numId w:val="1001"/>
        </w:numPr>
        <w:pStyle w:val="Compact"/>
      </w:pPr>
      <w:r>
        <w:rPr>
          <w:bCs/>
          <w:b/>
        </w:rPr>
        <w:t xml:space="preserve">Month 10:</w:t>
      </w:r>
      <w:r>
        <w:t xml:space="preserve"> </w:t>
      </w:r>
      <w:r>
        <w:t xml:space="preserve">Completion of all clinical data collection, laboratory analysis, and database entry.</w:t>
      </w:r>
    </w:p>
    <w:p>
      <w:pPr>
        <w:numPr>
          <w:ilvl w:val="0"/>
          <w:numId w:val="1001"/>
        </w:numPr>
        <w:pStyle w:val="Compact"/>
      </w:pPr>
      <w:r>
        <w:rPr>
          <w:bCs/>
          <w:b/>
        </w:rPr>
        <w:t xml:space="preserve">Month 12:</w:t>
      </w:r>
      <w:r>
        <w:t xml:space="preserve"> </w:t>
      </w:r>
      <w:r>
        <w:t xml:space="preserve">Submission of the final comprehensive research report, statistical analysis package, and a minimum of two peer-reviewed journal articles for publication.</w:t>
      </w:r>
    </w:p>
    <w:bookmarkEnd w:id="24"/>
    <w:bookmarkStart w:id="25" w:name="terms-and-conditions"/>
    <w:p>
      <w:pPr>
        <w:pStyle w:val="Heading3"/>
      </w:pPr>
      <w:r>
        <w:t xml:space="preserve">4. Terms and Conditions</w:t>
      </w:r>
    </w:p>
    <w:p>
      <w:pPr>
        <w:numPr>
          <w:ilvl w:val="0"/>
          <w:numId w:val="1002"/>
        </w:numPr>
        <w:pStyle w:val="Compact"/>
      </w:pPr>
      <w:r>
        <w:t xml:space="preserve">This Quotation Estimate is valid for thirty (30) calendar days from the date of issue. Any engagement beyond this period requires a revised Quotation Estimate reflecting current market rates in Senegal Dakar.</w:t>
      </w:r>
    </w:p>
    <w:p>
      <w:pPr>
        <w:numPr>
          <w:ilvl w:val="0"/>
          <w:numId w:val="1002"/>
        </w:numPr>
        <w:pStyle w:val="Compact"/>
      </w:pPr>
      <w:r>
        <w:t xml:space="preserve">Payment shall be structured as follows: 25% upon contract signing, 25% at Month 4 (recruitment completion), 30% at Month 10 (data collection completion), and 20% upon final report delivery and acceptance.</w:t>
      </w:r>
    </w:p>
    <w:p>
      <w:pPr>
        <w:numPr>
          <w:ilvl w:val="0"/>
          <w:numId w:val="1002"/>
        </w:numPr>
        <w:pStyle w:val="Compact"/>
      </w:pPr>
      <w:r>
        <w:t xml:space="preserve">All payments shall be made in West African CFA Francs (XOF) via bank transfer to the designated account of the Medical Researcher or the contracting entity in Dakar, Senegal.</w:t>
      </w:r>
    </w:p>
    <w:p>
      <w:pPr>
        <w:numPr>
          <w:ilvl w:val="0"/>
          <w:numId w:val="1002"/>
        </w:numPr>
        <w:pStyle w:val="Compact"/>
      </w:pPr>
      <w:r>
        <w:t xml:space="preserve">The Medical Researcher shall comply with all applicable Senegalese health regulations, data protection laws (Law No. 2008-12 on Personal Data Protection), and institutional ethics guidelines.</w:t>
      </w:r>
    </w:p>
    <w:p>
      <w:pPr>
        <w:numPr>
          <w:ilvl w:val="0"/>
          <w:numId w:val="1002"/>
        </w:numPr>
        <w:pStyle w:val="Compact"/>
      </w:pPr>
      <w:r>
        <w:t xml:space="preserve">Intellectual property generated under this engagement shall be jointly owned by WAITM and the Medical Researcher, with publication rights shared as stipulated in the master service agreement.</w:t>
      </w:r>
    </w:p>
    <w:p>
      <w:pPr>
        <w:numPr>
          <w:ilvl w:val="0"/>
          <w:numId w:val="1002"/>
        </w:numPr>
        <w:pStyle w:val="Compact"/>
      </w:pPr>
      <w:r>
        <w:t xml:space="preserve">Either party may terminate this engagement with sixty (60) days written notice. In the event of early termination, fees accrued up to the termination date shall be payable in full.</w:t>
      </w:r>
    </w:p>
    <w:p>
      <w:pPr>
        <w:numPr>
          <w:ilvl w:val="0"/>
          <w:numId w:val="1002"/>
        </w:numPr>
        <w:pStyle w:val="Compact"/>
      </w:pPr>
      <w:r>
        <w:t xml:space="preserve">This Quotation Estimate does not constitute a binding contract until both parties have executed the formal Service Agreement in writing.</w:t>
      </w:r>
    </w:p>
    <w:bookmarkEnd w:id="25"/>
    <w:bookmarkStart w:id="26" w:name="acceptance-and-authorization"/>
    <w:p>
      <w:pPr>
        <w:pStyle w:val="Heading3"/>
      </w:pPr>
      <w:r>
        <w:t xml:space="preserve">5. Acceptance and Authorization</w:t>
      </w:r>
    </w:p>
    <w:p>
      <w:pPr>
        <w:pStyle w:val="FirstParagraph"/>
      </w:pPr>
      <w:r>
        <w:t xml:space="preserve">By signing below, the requesting party acknowledges receipt of this Quotation Estimate for the engagement of a Medical Researcher in Senegal Dakar and agrees to the terms, conditions, and cost structure outlined herein.</w:t>
      </w:r>
    </w:p>
    <w:p>
      <w:pPr>
        <w:pStyle w:val="BodyText"/>
      </w:pPr>
      <w:r>
        <w:t xml:space="preserve">For the Client – WAITM, Dakar, Senegal</w:t>
      </w:r>
      <w:r>
        <w:br/>
      </w:r>
      <w:r>
        <w:t xml:space="preserve">Name / Title / Date / Signature</w:t>
      </w:r>
    </w:p>
    <w:p>
      <w:pPr>
        <w:pStyle w:val="BodyText"/>
      </w:pPr>
      <w:r>
        <w:t xml:space="preserve">For the Service Provider – Medical Researcher</w:t>
      </w:r>
      <w:r>
        <w:br/>
      </w:r>
      <w:r>
        <w:t xml:space="preserve">Name / Title / Date / Signature</w:t>
      </w:r>
    </w:p>
    <w:p>
      <w:pPr>
        <w:pStyle w:val="BodyText"/>
      </w:pPr>
      <w:r>
        <w:t xml:space="preserve">Quotation Estimate QE-SN-DKR-2025-0472 | Medical Researcher Engagement | Senegal, Dakar | Page 1 of 1</w:t>
      </w:r>
    </w:p>
    <w:p>
      <w:pPr>
        <w:pStyle w:val="BodyText"/>
      </w:pPr>
      <w:r>
        <w:t xml:space="preserve">This document is confidential and intended solely for the named recipient. Unauthorized reproduction or distribution is prohibited.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Medical Researcher - Senegal Dakar</dc:title>
  <dc:creator/>
  <dc:language>en</dc:language>
  <cp:keywords/>
  <dcterms:created xsi:type="dcterms:W3CDTF">2026-10-10T02:01:27Z</dcterms:created>
  <dcterms:modified xsi:type="dcterms:W3CDTF">2026-10-10T02:01:27Z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