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Medical</w:t>
      </w:r>
      <w:r>
        <w:t xml:space="preserve"> </w:t>
      </w:r>
      <w:r>
        <w:t xml:space="preserve">Researcher</w:t>
      </w:r>
      <w:r>
        <w:t xml:space="preserve"> </w:t>
      </w:r>
      <w:r>
        <w:t xml:space="preserve">Services</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medresearch-solutions-pty-ltd"/>
    <w:p>
      <w:pPr>
        <w:pStyle w:val="Heading1"/>
      </w:pPr>
      <w:r>
        <w:t xml:space="preserve">MedResearch Solutions (Pty) Ltd</w:t>
      </w:r>
    </w:p>
    <w:p>
      <w:pPr>
        <w:pStyle w:val="FirstParagraph"/>
      </w:pPr>
      <w:r>
        <w:t xml:space="preserve">124 Rivonia Road, Sandton, Johannesburg, 2196, South Africa</w:t>
      </w:r>
    </w:p>
    <w:p>
      <w:pPr>
        <w:pStyle w:val="BodyText"/>
      </w:pPr>
      <w:r>
        <w:t xml:space="preserve">Tel: +27 (0)11 447 8200 | Email: quotations@medresearchsa.co.za</w:t>
      </w:r>
    </w:p>
    <w:p>
      <w:pPr>
        <w:pStyle w:val="BodyText"/>
      </w:pPr>
      <w:r>
        <w:t xml:space="preserve">Reg. No: 2019/482736/07 | VAT No: 4930287611</w:t>
      </w:r>
    </w:p>
    <w:bookmarkEnd w:id="20"/>
    <w:p>
      <w:pPr>
        <w:pStyle w:val="BodyText"/>
      </w:pPr>
      <w:r>
        <w:t xml:space="preserve">Quotation Estimate</w:t>
      </w:r>
    </w:p>
    <w:bookmarkStart w:id="21" w:name="quotation-details"/>
    <w:p>
      <w:pPr>
        <w:pStyle w:val="Heading3"/>
      </w:pPr>
      <w:r>
        <w:t xml:space="preserve">Quotation Details</w:t>
      </w:r>
    </w:p>
    <w:p>
      <w:pPr>
        <w:pStyle w:val="FirstParagraph"/>
      </w:pPr>
      <w:r>
        <w:rPr>
          <w:bCs/>
          <w:b/>
        </w:rPr>
        <w:t xml:space="preserve">Quotation No:</w:t>
      </w:r>
      <w:r>
        <w:t xml:space="preserve"> </w:t>
      </w:r>
      <w:r>
        <w:t xml:space="preserve">QTE-2025-JHB-0487</w:t>
      </w:r>
    </w:p>
    <w:p>
      <w:pPr>
        <w:pStyle w:val="BodyText"/>
      </w:pPr>
      <w:r>
        <w:rPr>
          <w:bCs/>
          <w:b/>
        </w:rPr>
        <w:t xml:space="preserve">Date Issued:</w:t>
      </w:r>
      <w:r>
        <w:t xml:space="preserve"> </w:t>
      </w:r>
      <w:r>
        <w:t xml:space="preserve">14 June 2025</w:t>
      </w:r>
    </w:p>
    <w:p>
      <w:pPr>
        <w:pStyle w:val="BodyText"/>
      </w:pPr>
      <w:r>
        <w:rPr>
          <w:bCs/>
          <w:b/>
        </w:rPr>
        <w:t xml:space="preserve">Valid Until:</w:t>
      </w:r>
      <w:r>
        <w:t xml:space="preserve"> </w:t>
      </w:r>
      <w:r>
        <w:t xml:space="preserve">14 July 2025 (30 days)</w:t>
      </w:r>
    </w:p>
    <w:p>
      <w:pPr>
        <w:pStyle w:val="BodyText"/>
      </w:pPr>
      <w:r>
        <w:rPr>
          <w:bCs/>
          <w:b/>
        </w:rPr>
        <w:t xml:space="preserve">Prepared For:</w:t>
      </w:r>
      <w:r>
        <w:t xml:space="preserve"> </w:t>
      </w:r>
      <w:r>
        <w:t xml:space="preserve">Dr. Thandiwe Mokoena</w:t>
      </w:r>
    </w:p>
    <w:p>
      <w:pPr>
        <w:pStyle w:val="BodyText"/>
      </w:pPr>
      <w:r>
        <w:rPr>
          <w:bCs/>
          <w:b/>
        </w:rPr>
        <w:t xml:space="preserve">Client:</w:t>
      </w:r>
      <w:r>
        <w:t xml:space="preserve"> </w:t>
      </w:r>
      <w:r>
        <w:t xml:space="preserve">University of Johannesburg – Faculty of Health Sciences</w:t>
      </w:r>
    </w:p>
    <w:p>
      <w:pPr>
        <w:pStyle w:val="BodyText"/>
      </w:pPr>
      <w:r>
        <w:rPr>
          <w:bCs/>
          <w:b/>
        </w:rPr>
        <w:t xml:space="preserve">Address:</w:t>
      </w:r>
      <w:r>
        <w:t xml:space="preserve"> </w:t>
      </w:r>
      <w:r>
        <w:t xml:space="preserve">Auckland Park, Johannesburg, 2006, South Africa</w:t>
      </w:r>
    </w:p>
    <w:bookmarkEnd w:id="21"/>
    <w:bookmarkStart w:id="22" w:name="project-reference"/>
    <w:p>
      <w:pPr>
        <w:pStyle w:val="Heading3"/>
      </w:pPr>
      <w:r>
        <w:t xml:space="preserve">Project Reference</w:t>
      </w:r>
    </w:p>
    <w:p>
      <w:pPr>
        <w:pStyle w:val="FirstParagraph"/>
      </w:pPr>
      <w:r>
        <w:rPr>
          <w:bCs/>
          <w:b/>
        </w:rPr>
        <w:t xml:space="preserve">Project Title:</w:t>
      </w:r>
      <w:r>
        <w:t xml:space="preserve"> </w:t>
      </w:r>
      <w:r>
        <w:t xml:space="preserve">Clinical Trial Data Analysis &amp; Epidemiological Study</w:t>
      </w:r>
    </w:p>
    <w:p>
      <w:pPr>
        <w:pStyle w:val="BodyText"/>
      </w:pPr>
      <w:r>
        <w:rPr>
          <w:bCs/>
          <w:b/>
        </w:rPr>
        <w:t xml:space="preserve">Location:</w:t>
      </w:r>
      <w:r>
        <w:t xml:space="preserve"> </w:t>
      </w:r>
      <w:r>
        <w:t xml:space="preserve">South Africa Johannesburg</w:t>
      </w:r>
    </w:p>
    <w:p>
      <w:pPr>
        <w:pStyle w:val="BodyText"/>
      </w:pPr>
      <w:r>
        <w:rPr>
          <w:bCs/>
          <w:b/>
        </w:rPr>
        <w:t xml:space="preserve">Duration:</w:t>
      </w:r>
      <w:r>
        <w:t xml:space="preserve"> </w:t>
      </w:r>
      <w:r>
        <w:t xml:space="preserve">12 months (July 2025 – June 2026)</w:t>
      </w:r>
    </w:p>
    <w:p>
      <w:pPr>
        <w:pStyle w:val="BodyText"/>
      </w:pPr>
      <w:r>
        <w:rPr>
          <w:bCs/>
          <w:b/>
        </w:rPr>
        <w:t xml:space="preserve">Service Category:</w:t>
      </w:r>
      <w:r>
        <w:t xml:space="preserve"> </w:t>
      </w:r>
      <w:r>
        <w:t xml:space="preserve">Medical Researcher Consultancy</w:t>
      </w:r>
    </w:p>
    <w:p>
      <w:pPr>
        <w:pStyle w:val="BodyText"/>
      </w:pPr>
      <w:r>
        <w:rPr>
          <w:bCs/>
          <w:b/>
        </w:rPr>
        <w:t xml:space="preserve">PO Reference:</w:t>
      </w:r>
      <w:r>
        <w:t xml:space="preserve"> </w:t>
      </w:r>
      <w:r>
        <w:t xml:space="preserve">UJ-FHS-2025-0312</w:t>
      </w:r>
    </w:p>
    <w:bookmarkEnd w:id="22"/>
    <w:bookmarkStart w:id="23" w:name="Xb1e69cda2657fb3522d5f06f68500be55311324"/>
    <w:p>
      <w:pPr>
        <w:pStyle w:val="Heading2"/>
      </w:pPr>
      <w:r>
        <w:t xml:space="preserve">Scope of Services – Medical Researcher Engagement</w:t>
      </w:r>
    </w:p>
    <w:p>
      <w:pPr>
        <w:pStyle w:val="FirstParagraph"/>
      </w:pPr>
      <w:r>
        <w:t xml:space="preserve">This Quotation Estimate is issued by MedResearch Solutions (Pty) Ltd to provide a comprehensive, itemised cost breakdown for the engagement of a qualified</w:t>
      </w:r>
      <w:r>
        <w:t xml:space="preserve"> </w:t>
      </w:r>
      <w:r>
        <w:t xml:space="preserve">Medical Researcher</w:t>
      </w:r>
      <w:r>
        <w:t xml:space="preserve"> </w:t>
      </w:r>
      <w:r>
        <w:t xml:space="preserve">to support the University of Johannesburg's Faculty of Health Sciences in conducting a multi-site epidemiological study and clinical trial data analysis programme. The</w:t>
      </w:r>
      <w:r>
        <w:t xml:space="preserve"> </w:t>
      </w:r>
      <w:r>
        <w:t xml:space="preserve">Medical Researcher</w:t>
      </w:r>
      <w:r>
        <w:t xml:space="preserve"> </w:t>
      </w:r>
      <w:r>
        <w:t xml:space="preserve">will be based in</w:t>
      </w:r>
      <w:r>
        <w:t xml:space="preserve"> </w:t>
      </w:r>
      <w:r>
        <w:t xml:space="preserve">South Africa Johannesburg</w:t>
      </w:r>
      <w:r>
        <w:t xml:space="preserve"> </w:t>
      </w:r>
      <w:r>
        <w:t xml:space="preserve">and will operate under the supervision of the Principal Investigator. All services described in this Quotation Estimate are tailored to the regulatory, academic, and clinical requirements specific to the</w:t>
      </w:r>
      <w:r>
        <w:t xml:space="preserve"> </w:t>
      </w:r>
      <w:r>
        <w:t xml:space="preserve">South Africa Johannesburg</w:t>
      </w:r>
      <w:r>
        <w:t xml:space="preserve"> </w:t>
      </w:r>
      <w:r>
        <w:t xml:space="preserve">healthcare and research environment, including compliance with the South African Health Products Regulatory Authority (SAHPRA), the National Health Research Ethics Committee (NHREC), and the University of Johannesburg's institutional research governance policies.</w:t>
      </w:r>
    </w:p>
    <w:bookmarkEnd w:id="23"/>
    <w:bookmarkStart w:id="24" w:name="itemised-cost-breakdown"/>
    <w:p>
      <w:pPr>
        <w:pStyle w:val="Heading2"/>
      </w:pPr>
      <w:r>
        <w:t xml:space="preserve">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Qty</w:t>
            </w:r>
          </w:p>
        </w:tc>
        <w:tc>
          <w:tcPr/>
          <w:p>
            <w:pPr>
              <w:pStyle w:val="Compact"/>
              <w:jc w:val="left"/>
            </w:pPr>
            <w:r>
              <w:t xml:space="preserve">Unit Rate (ZAR)</w:t>
            </w:r>
          </w:p>
        </w:tc>
        <w:tc>
          <w:tcPr/>
          <w:p>
            <w:pPr>
              <w:pStyle w:val="Compact"/>
              <w:jc w:val="left"/>
            </w:pPr>
            <w:r>
              <w:t xml:space="preserve">Amount (ZAR)</w:t>
            </w:r>
          </w:p>
        </w:tc>
      </w:tr>
      <w:tr>
        <w:tc>
          <w:tcPr/>
          <w:p>
            <w:pPr>
              <w:pStyle w:val="Compact"/>
              <w:jc w:val="left"/>
            </w:pPr>
            <w:r>
              <w:t xml:space="preserve">1.1</w:t>
            </w:r>
          </w:p>
        </w:tc>
        <w:tc>
          <w:tcPr/>
          <w:p>
            <w:pPr>
              <w:pStyle w:val="Compact"/>
              <w:jc w:val="left"/>
            </w:pPr>
            <w:r>
              <w:t xml:space="preserve">Senior Medical Researcher – Monthly Professional Fee (PhD, 10+ years clinical research experience, based in South Africa Johannesburg)</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85,000.00</w:t>
            </w:r>
          </w:p>
        </w:tc>
        <w:tc>
          <w:tcPr/>
          <w:p>
            <w:pPr>
              <w:pStyle w:val="Compact"/>
              <w:jc w:val="left"/>
            </w:pPr>
            <w:r>
              <w:t xml:space="preserve">1,020,000.00</w:t>
            </w:r>
          </w:p>
        </w:tc>
      </w:tr>
      <w:tr>
        <w:tc>
          <w:tcPr/>
          <w:p>
            <w:pPr>
              <w:pStyle w:val="Compact"/>
              <w:jc w:val="left"/>
            </w:pPr>
            <w:r>
              <w:t xml:space="preserve">1.2</w:t>
            </w:r>
          </w:p>
        </w:tc>
        <w:tc>
          <w:tcPr/>
          <w:p>
            <w:pPr>
              <w:pStyle w:val="Compact"/>
              <w:jc w:val="left"/>
            </w:pPr>
            <w:r>
              <w:t xml:space="preserve">Medical Researcher – Research Protocol Development &amp; NHREC Ethics Submission Support</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1.3</w:t>
            </w:r>
          </w:p>
        </w:tc>
        <w:tc>
          <w:tcPr/>
          <w:p>
            <w:pPr>
              <w:pStyle w:val="Compact"/>
              <w:jc w:val="left"/>
            </w:pPr>
            <w:r>
              <w:t xml:space="preserve">Clinical Data Collection, Entry &amp; Quality Assurance (multi-site: Johannesburg, Pretoria, Durban)</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32,000.00</w:t>
            </w:r>
          </w:p>
        </w:tc>
        <w:tc>
          <w:tcPr/>
          <w:p>
            <w:pPr>
              <w:pStyle w:val="Compact"/>
              <w:jc w:val="left"/>
            </w:pPr>
            <w:r>
              <w:t xml:space="preserve">384,000.00</w:t>
            </w:r>
          </w:p>
        </w:tc>
      </w:tr>
      <w:tr>
        <w:tc>
          <w:tcPr/>
          <w:p>
            <w:pPr>
              <w:pStyle w:val="Compact"/>
              <w:jc w:val="left"/>
            </w:pPr>
            <w:r>
              <w:t xml:space="preserve">1.4</w:t>
            </w:r>
          </w:p>
        </w:tc>
        <w:tc>
          <w:tcPr/>
          <w:p>
            <w:pPr>
              <w:pStyle w:val="Compact"/>
              <w:jc w:val="left"/>
            </w:pPr>
            <w:r>
              <w:t xml:space="preserve">Statistical Analysis &amp; Interpretation (SPSS / R / SAS) – Medical Researcher deliverable</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68,000.00</w:t>
            </w:r>
          </w:p>
        </w:tc>
        <w:tc>
          <w:tcPr/>
          <w:p>
            <w:pPr>
              <w:pStyle w:val="Compact"/>
              <w:jc w:val="left"/>
            </w:pPr>
            <w:r>
              <w:t xml:space="preserve">68,000.00</w:t>
            </w:r>
          </w:p>
        </w:tc>
      </w:tr>
      <w:tr>
        <w:tc>
          <w:tcPr/>
          <w:p>
            <w:pPr>
              <w:pStyle w:val="Compact"/>
              <w:jc w:val="left"/>
            </w:pPr>
            <w:r>
              <w:t xml:space="preserve">1.5</w:t>
            </w:r>
          </w:p>
        </w:tc>
        <w:tc>
          <w:tcPr/>
          <w:p>
            <w:pPr>
              <w:pStyle w:val="Compact"/>
              <w:jc w:val="left"/>
            </w:pPr>
            <w:r>
              <w:t xml:space="preserve">Manuscript Preparation &amp; Peer-Review Journal Submission (2 publications)</w:t>
            </w:r>
          </w:p>
        </w:tc>
        <w:tc>
          <w:tcPr/>
          <w:p>
            <w:pPr>
              <w:pStyle w:val="Compact"/>
              <w:jc w:val="left"/>
            </w:pPr>
            <w:r>
              <w:t xml:space="preserve">Per Manuscript</w:t>
            </w:r>
          </w:p>
        </w:tc>
        <w:tc>
          <w:tcPr/>
          <w:p>
            <w:pPr>
              <w:pStyle w:val="Compact"/>
              <w:jc w:val="left"/>
            </w:pPr>
            <w:r>
              <w:t xml:space="preserve">2</w:t>
            </w:r>
          </w:p>
        </w:tc>
        <w:tc>
          <w:tcPr/>
          <w:p>
            <w:pPr>
              <w:pStyle w:val="Compact"/>
              <w:jc w:val="left"/>
            </w:pPr>
            <w:r>
              <w:t xml:space="preserve">28,000.00</w:t>
            </w:r>
          </w:p>
        </w:tc>
        <w:tc>
          <w:tcPr/>
          <w:p>
            <w:pPr>
              <w:pStyle w:val="Compact"/>
              <w:jc w:val="left"/>
            </w:pPr>
            <w:r>
              <w:t xml:space="preserve">56,000.00</w:t>
            </w:r>
          </w:p>
        </w:tc>
      </w:tr>
      <w:tr>
        <w:tc>
          <w:tcPr/>
          <w:p>
            <w:pPr>
              <w:pStyle w:val="Compact"/>
              <w:jc w:val="left"/>
            </w:pPr>
            <w:r>
              <w:t xml:space="preserve">1.6</w:t>
            </w:r>
          </w:p>
        </w:tc>
        <w:tc>
          <w:tcPr/>
          <w:p>
            <w:pPr>
              <w:pStyle w:val="Compact"/>
              <w:jc w:val="left"/>
            </w:pPr>
            <w:r>
              <w:t xml:space="preserve">Travel &amp; Accommodation – South Africa Johannesburg to satellite research sites (estimated 8 trips)</w:t>
            </w:r>
          </w:p>
        </w:tc>
        <w:tc>
          <w:tcPr/>
          <w:p>
            <w:pPr>
              <w:pStyle w:val="Compact"/>
              <w:jc w:val="left"/>
            </w:pPr>
            <w:r>
              <w:t xml:space="preserve">Per Trip</w:t>
            </w:r>
          </w:p>
        </w:tc>
        <w:tc>
          <w:tcPr/>
          <w:p>
            <w:pPr>
              <w:pStyle w:val="Compact"/>
              <w:jc w:val="left"/>
            </w:pPr>
            <w:r>
              <w:t xml:space="preserve">8</w:t>
            </w:r>
          </w:p>
        </w:tc>
        <w:tc>
          <w:tcPr/>
          <w:p>
            <w:pPr>
              <w:pStyle w:val="Compact"/>
              <w:jc w:val="left"/>
            </w:pPr>
            <w:r>
              <w:t xml:space="preserve">6,500.00</w:t>
            </w:r>
          </w:p>
        </w:tc>
        <w:tc>
          <w:tcPr/>
          <w:p>
            <w:pPr>
              <w:pStyle w:val="Compact"/>
              <w:jc w:val="left"/>
            </w:pPr>
            <w:r>
              <w:t xml:space="preserve">52,000.00</w:t>
            </w:r>
          </w:p>
        </w:tc>
      </w:tr>
      <w:tr>
        <w:tc>
          <w:tcPr/>
          <w:p>
            <w:pPr>
              <w:pStyle w:val="Compact"/>
              <w:jc w:val="left"/>
            </w:pPr>
            <w:r>
              <w:t xml:space="preserve">1.7</w:t>
            </w:r>
          </w:p>
        </w:tc>
        <w:tc>
          <w:tcPr/>
          <w:p>
            <w:pPr>
              <w:pStyle w:val="Compact"/>
              <w:jc w:val="left"/>
            </w:pPr>
            <w:r>
              <w:t xml:space="preserve">Laboratory Consumables &amp; Sample Processing (allocated to Medical Researcher team)</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95,000.00</w:t>
            </w:r>
          </w:p>
        </w:tc>
        <w:tc>
          <w:tcPr/>
          <w:p>
            <w:pPr>
              <w:pStyle w:val="Compact"/>
              <w:jc w:val="left"/>
            </w:pPr>
            <w:r>
              <w:t xml:space="preserve">95,000.00</w:t>
            </w:r>
          </w:p>
        </w:tc>
      </w:tr>
      <w:tr>
        <w:tc>
          <w:tcPr/>
          <w:p>
            <w:pPr>
              <w:pStyle w:val="Compact"/>
              <w:jc w:val="left"/>
            </w:pPr>
            <w:r>
              <w:t xml:space="preserve">1.8</w:t>
            </w:r>
          </w:p>
        </w:tc>
        <w:tc>
          <w:tcPr/>
          <w:p>
            <w:pPr>
              <w:pStyle w:val="Compact"/>
              <w:jc w:val="left"/>
            </w:pPr>
            <w:r>
              <w:t xml:space="preserve">Project Management &amp; Administrative Oversight (Medical Researcher coordination)</w:t>
            </w:r>
          </w:p>
        </w:tc>
        <w:tc>
          <w:tcPr/>
          <w:p>
            <w:pPr>
              <w:pStyle w:val="Compact"/>
              <w:jc w:val="left"/>
            </w:pPr>
            <w:r>
              <w:t xml:space="preserve">Month</w:t>
            </w:r>
          </w:p>
        </w:tc>
        <w:tc>
          <w:tcPr/>
          <w:p>
            <w:pPr>
              <w:pStyle w:val="Compact"/>
              <w:jc w:val="left"/>
            </w:pPr>
            <w:r>
              <w:t xml:space="preserve">12</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1.9</w:t>
            </w:r>
          </w:p>
        </w:tc>
        <w:tc>
          <w:tcPr/>
          <w:p>
            <w:pPr>
              <w:pStyle w:val="Compact"/>
              <w:jc w:val="left"/>
            </w:pPr>
            <w:r>
              <w:t xml:space="preserve">Contingency Allowance (10% of subtotal)</w:t>
            </w:r>
          </w:p>
        </w:tc>
        <w:tc>
          <w:tcPr/>
          <w:p>
            <w:pPr>
              <w:pStyle w:val="Compact"/>
              <w:jc w:val="left"/>
            </w:pPr>
            <w:r>
              <w:t xml:space="preserve">Lump Sum</w:t>
            </w:r>
          </w:p>
        </w:tc>
        <w:tc>
          <w:tcPr/>
          <w:p>
            <w:pPr>
              <w:pStyle w:val="Compact"/>
              <w:jc w:val="left"/>
            </w:pPr>
            <w:r>
              <w:t xml:space="preserve">1</w:t>
            </w:r>
          </w:p>
        </w:tc>
        <w:tc>
          <w:tcPr/>
          <w:p>
            <w:pPr>
              <w:pStyle w:val="Compact"/>
              <w:jc w:val="left"/>
            </w:pPr>
            <w:r>
              <w:t xml:space="preserve">—</w:t>
            </w:r>
          </w:p>
        </w:tc>
        <w:tc>
          <w:tcPr/>
          <w:p>
            <w:pPr>
              <w:pStyle w:val="Compact"/>
              <w:jc w:val="left"/>
            </w:pPr>
            <w:r>
              <w:t xml:space="preserve">186,400.00</w:t>
            </w:r>
          </w:p>
        </w:tc>
      </w:tr>
      <w:tr>
        <w:tc>
          <w:tcPr>
            <w:gridSpan w:val="5"/>
          </w:tcPr>
          <w:p>
            <w:pPr>
              <w:pStyle w:val="Compact"/>
              <w:jc w:val="left"/>
            </w:pPr>
            <w:r>
              <w:t xml:space="preserve">Subtotal (excl. VAT)</w:t>
            </w:r>
          </w:p>
        </w:tc>
        <w:tc>
          <w:tcPr/>
          <w:p>
            <w:pPr>
              <w:pStyle w:val="Compact"/>
              <w:jc w:val="left"/>
            </w:pPr>
            <w:r>
              <w:t xml:space="preserve">1,850,400.00</w:t>
            </w:r>
          </w:p>
        </w:tc>
      </w:tr>
      <w:tr>
        <w:tc>
          <w:tcPr>
            <w:gridSpan w:val="5"/>
          </w:tcPr>
          <w:p>
            <w:pPr>
              <w:pStyle w:val="Compact"/>
              <w:jc w:val="left"/>
            </w:pPr>
            <w:r>
              <w:t xml:space="preserve">VAT @ 15%</w:t>
            </w:r>
          </w:p>
        </w:tc>
        <w:tc>
          <w:tcPr/>
          <w:p>
            <w:pPr>
              <w:pStyle w:val="Compact"/>
              <w:jc w:val="left"/>
            </w:pPr>
            <w:r>
              <w:t xml:space="preserve">277,560.00</w:t>
            </w:r>
          </w:p>
        </w:tc>
      </w:tr>
      <w:tr>
        <w:tc>
          <w:tcPr>
            <w:gridSpan w:val="5"/>
          </w:tcPr>
          <w:p>
            <w:pPr>
              <w:pStyle w:val="Compact"/>
              <w:jc w:val="left"/>
            </w:pPr>
            <w:r>
              <w:rPr>
                <w:bCs/>
                <w:b/>
              </w:rPr>
              <w:t xml:space="preserve">TOTAL (incl. VAT)</w:t>
            </w:r>
          </w:p>
        </w:tc>
        <w:tc>
          <w:tcPr/>
          <w:p>
            <w:pPr>
              <w:pStyle w:val="Compact"/>
              <w:jc w:val="left"/>
            </w:pPr>
            <w:r>
              <w:rPr>
                <w:bCs/>
                <w:b/>
              </w:rPr>
              <w:t xml:space="preserve">2,127,960.00</w:t>
            </w:r>
          </w:p>
        </w:tc>
      </w:tr>
    </w:tbl>
    <w:bookmarkEnd w:id="24"/>
    <w:bookmarkStart w:id="25" w:name="payment-terms"/>
    <w:p>
      <w:pPr>
        <w:pStyle w:val="Heading2"/>
      </w:pPr>
      <w:r>
        <w:t xml:space="preserve">Payment Terms</w:t>
      </w:r>
    </w:p>
    <w:p>
      <w:pPr>
        <w:pStyle w:val="FirstParagraph"/>
      </w:pPr>
      <w:r>
        <w:t xml:space="preserve">This Quotation Estimate stipulates the following payment schedule. All payments are to be made via electronic funds transfer (EFT) to the bank account of MedResearch Solutions (Pty) Ltd. Invoices will be issued monthly in arrears. A 50% mobilisation payment is due within 14 days of acceptance of this Quotation Estimate. The remaining balance will be invoiced monthly. Late payments will attract interest at the rate of 1.5% per month as per the National Credit Act, South Africa. All amounts are quoted in South African Rand (ZAR) and are inclusive of the applicable 15% Value Added Tax (VAT) as registered in South Africa Johannesburg.</w:t>
      </w:r>
    </w:p>
    <w:bookmarkEnd w:id="25"/>
    <w:bookmarkStart w:id="26" w:name="terms-conditions"/>
    <w:p>
      <w:pPr>
        <w:pStyle w:val="Heading2"/>
      </w:pPr>
      <w:r>
        <w:t xml:space="preserve">Terms &amp; Conditions</w:t>
      </w:r>
    </w:p>
    <w:p>
      <w:pPr>
        <w:numPr>
          <w:ilvl w:val="0"/>
          <w:numId w:val="1001"/>
        </w:numPr>
        <w:pStyle w:val="Compact"/>
      </w:pPr>
      <w:r>
        <w:t xml:space="preserve">This Quotation Estimate is valid for a period of thirty (30) calendar days from the date of issue. Thereafter, pricing may be subject to revision due to market fluctuations, exchange rate changes, or regulatory adjustments within South Africa Johannesburg.</w:t>
      </w:r>
    </w:p>
    <w:p>
      <w:pPr>
        <w:numPr>
          <w:ilvl w:val="0"/>
          <w:numId w:val="1001"/>
        </w:numPr>
        <w:pStyle w:val="Compact"/>
      </w:pPr>
      <w:r>
        <w:t xml:space="preserve">The Medical Researcher engaged under this Quotation Estimate shall be bound by the University of Johannesburg's Code of Research Ethics, the South African Medical Research Council (SAMRC) guidelines, and all applicable national legislation including the Protection of Personal Information Act (POPIA) and the National Health Act (Act 61 of 2003).</w:t>
      </w:r>
    </w:p>
    <w:p>
      <w:pPr>
        <w:numPr>
          <w:ilvl w:val="0"/>
          <w:numId w:val="1001"/>
        </w:numPr>
        <w:pStyle w:val="Compact"/>
      </w:pPr>
      <w:r>
        <w:t xml:space="preserve">All intellectual property, data, and publications arising from the engagement of the Medical Researcher shall be jointly owned by MedResearch Solutions (Pty) Ltd and the University of Johannesburg, as per the signed Memorandum of Understanding (MOU).</w:t>
      </w:r>
    </w:p>
    <w:p>
      <w:pPr>
        <w:numPr>
          <w:ilvl w:val="0"/>
          <w:numId w:val="1001"/>
        </w:numPr>
        <w:pStyle w:val="Compact"/>
      </w:pPr>
      <w:r>
        <w:t xml:space="preserve">The Medical Researcher shall maintain professional indemnity insurance of no less than R5,000,000 for the duration of the project, with the University of Johannesburg named as an additional insured party.</w:t>
      </w:r>
    </w:p>
    <w:p>
      <w:pPr>
        <w:numPr>
          <w:ilvl w:val="0"/>
          <w:numId w:val="1001"/>
        </w:numPr>
        <w:pStyle w:val="Compact"/>
      </w:pPr>
      <w:r>
        <w:t xml:space="preserve">Any variation in scope beyond 10% of the original Quotation Estimate value must be approved in writing by both parties before additional work commences. A supplementary Quotation Estimate will be issued for any such variation.</w:t>
      </w:r>
    </w:p>
    <w:p>
      <w:pPr>
        <w:numPr>
          <w:ilvl w:val="0"/>
          <w:numId w:val="1001"/>
        </w:numPr>
        <w:pStyle w:val="Compact"/>
      </w:pPr>
      <w:r>
        <w:t xml:space="preserve">The Medical Researcher shall submit monthly progress reports to the Principal Investigator and a final comprehensive research report upon project completion. All reports shall be submitted in English, the official working language of the University of Johannesburg.</w:t>
      </w:r>
    </w:p>
    <w:p>
      <w:pPr>
        <w:numPr>
          <w:ilvl w:val="0"/>
          <w:numId w:val="1001"/>
        </w:numPr>
        <w:pStyle w:val="Compact"/>
      </w:pPr>
      <w:r>
        <w:t xml:space="preserve">Confidentiality: All patient data, research findings, and proprietary methodologies accessed by the Medical Researcher in South Africa Johannesburg shall be treated as strictly confidential and shall not be disclosed to any third party without written consent.</w:t>
      </w:r>
    </w:p>
    <w:p>
      <w:pPr>
        <w:numPr>
          <w:ilvl w:val="0"/>
          <w:numId w:val="1001"/>
        </w:numPr>
        <w:pStyle w:val="Compact"/>
      </w:pPr>
      <w:r>
        <w:t xml:space="preserve">Termination: Either party may terminate this engagement with thirty (30) days' written notice. In the event of termination, the Medical Researcher shall be compensated for all work completed up to the termination date, as detailed in this Quotation Estimate.</w:t>
      </w:r>
    </w:p>
    <w:p>
      <w:pPr>
        <w:numPr>
          <w:ilvl w:val="0"/>
          <w:numId w:val="1001"/>
        </w:numPr>
        <w:pStyle w:val="Compact"/>
      </w:pPr>
      <w:r>
        <w:t xml:space="preserve">Governing Law: This Quotation Estimate and any resulting contract shall be governed by and interpreted in accordance with the laws of the Republic of South Africa. Any disputes shall be resolved through arbitration in Johannesburg, South Africa, in accordance with the rules of the Arbitration Foundation of Southern Africa (AFSA).</w:t>
      </w:r>
    </w:p>
    <w:bookmarkEnd w:id="26"/>
    <w:bookmarkStart w:id="27" w:name="acceptance-authorisation"/>
    <w:p>
      <w:pPr>
        <w:pStyle w:val="Heading2"/>
      </w:pPr>
      <w:r>
        <w:t xml:space="preserve">Acceptance &amp; Authorisation</w:t>
      </w:r>
    </w:p>
    <w:p>
      <w:pPr>
        <w:pStyle w:val="FirstParagraph"/>
      </w:pPr>
      <w:r>
        <w:t xml:space="preserve">By signing below, the client acknowledges and accepts the terms, conditions, and pricing set forth in this Quotation Estimate for the engagement of a Medical Researcher in South Africa Johannesburg. This signature constitutes a binding agreement between the parties.</w:t>
      </w:r>
    </w:p>
    <w:p>
      <w:pPr>
        <w:pStyle w:val="BodyText"/>
      </w:pPr>
      <w:r>
        <w:rPr>
          <w:bCs/>
          <w:b/>
        </w:rPr>
        <w:t xml:space="preserve">For and on behalf of the Client:</w:t>
      </w:r>
    </w:p>
    <w:p>
      <w:pPr>
        <w:pStyle w:val="BodyText"/>
      </w:pPr>
      <w:r>
        <w:t xml:space="preserve">Name: Dr. Thandiwe Mokoena</w:t>
      </w:r>
    </w:p>
    <w:p>
      <w:pPr>
        <w:pStyle w:val="BodyText"/>
      </w:pPr>
      <w:r>
        <w:t xml:space="preserve">Title: Head of Department, Faculty of Health Sciences</w:t>
      </w:r>
    </w:p>
    <w:p>
      <w:pPr>
        <w:pStyle w:val="BodyText"/>
      </w:pPr>
      <w:r>
        <w:t xml:space="preserve">Signature: ___________________________</w:t>
      </w:r>
    </w:p>
    <w:p>
      <w:pPr>
        <w:pStyle w:val="BodyText"/>
      </w:pPr>
      <w:r>
        <w:t xml:space="preserve">Date: ___________________________</w:t>
      </w:r>
    </w:p>
    <w:p>
      <w:pPr>
        <w:pStyle w:val="BodyText"/>
      </w:pPr>
      <w:r>
        <w:rPr>
          <w:bCs/>
          <w:b/>
        </w:rPr>
        <w:t xml:space="preserve">For and on behalf of MedResearch Solutions (Pty) Ltd:</w:t>
      </w:r>
    </w:p>
    <w:p>
      <w:pPr>
        <w:pStyle w:val="BodyText"/>
      </w:pPr>
      <w:r>
        <w:t xml:space="preserve">Name: Prof. James van der Merwe</w:t>
      </w:r>
    </w:p>
    <w:p>
      <w:pPr>
        <w:pStyle w:val="BodyText"/>
      </w:pPr>
      <w:r>
        <w:t xml:space="preserve">Title: Managing Director</w:t>
      </w:r>
    </w:p>
    <w:p>
      <w:pPr>
        <w:pStyle w:val="BodyText"/>
      </w:pPr>
      <w:r>
        <w:t xml:space="preserve">Signature: ___________________________</w:t>
      </w:r>
    </w:p>
    <w:p>
      <w:pPr>
        <w:pStyle w:val="BodyText"/>
      </w:pPr>
      <w:r>
        <w:t xml:space="preserve">Date: ___________________________</w:t>
      </w:r>
    </w:p>
    <w:p>
      <w:pPr>
        <w:pStyle w:val="BodyText"/>
      </w:pPr>
      <w:r>
        <w:t xml:space="preserve">MedResearch Solutions (Pty) Ltd | 124 Rivonia Road, Sandton, Johannesburg, 2196, South Africa</w:t>
      </w:r>
    </w:p>
    <w:p>
      <w:pPr>
        <w:pStyle w:val="BodyText"/>
      </w:pPr>
      <w:r>
        <w:t xml:space="preserve">This Quotation Estimate was prepared specifically for the University of Johannesburg – Faculty of Health Sciences. It is not transferable to any other entity.</w:t>
      </w:r>
    </w:p>
    <w:p>
      <w:pPr>
        <w:pStyle w:val="BodyText"/>
      </w:pPr>
      <w:r>
        <w:t xml:space="preserve">Document Reference: QTE-2025-JHB-0487 | Generated: 14 June 2025 | Page 1 of 1</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Medical Researcher Services - South Africa Johannesburg</dc:title>
  <dc:creator/>
  <dc:language>en</dc:language>
  <cp:keywords/>
  <dcterms:created xsi:type="dcterms:W3CDTF">2026-10-10T05:52:53Z</dcterms:created>
  <dcterms:modified xsi:type="dcterms:W3CDTF">2026-10-10T05:52:53Z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