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Prepared for Clients in Switzerland Zurich</w:t>
      </w:r>
    </w:p>
    <w:bookmarkEnd w:id="20"/>
    <w:p>
      <w:pPr>
        <w:pStyle w:val="BodyText"/>
      </w:pPr>
      <w:r>
        <w:rPr>
          <w:bCs/>
          <w:b/>
        </w:rPr>
        <w:t xml:space="preserve">Quotation No.:</w:t>
      </w:r>
      <w:r>
        <w:t xml:space="preserve"> </w:t>
      </w:r>
      <w:r>
        <w:t xml:space="preserve">QTE-2025-SZ-0472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Elena Marchetti, PhD</w:t>
      </w:r>
      <w:r>
        <w:br/>
      </w:r>
      <w:r>
        <w:rPr>
          <w:bCs/>
          <w:b/>
        </w:rPr>
        <w:t xml:space="preserve">Senior Medical Researcher</w:t>
      </w:r>
      <w:r>
        <w:br/>
      </w:r>
      <w:r>
        <w:rPr>
          <w:bCs/>
          <w:b/>
        </w:rPr>
        <w:t xml:space="preserve">Location:</w:t>
      </w:r>
      <w:r>
        <w:t xml:space="preserve"> </w:t>
      </w:r>
      <w:r>
        <w:t xml:space="preserve">Switzerland Zurich</w:t>
      </w:r>
    </w:p>
    <w:p>
      <w:pPr>
        <w:pStyle w:val="BodyText"/>
      </w:pPr>
      <w:r>
        <w:rPr>
          <w:bCs/>
          <w:b/>
        </w:rPr>
        <w:t xml:space="preserve">Client:</w:t>
      </w:r>
      <w:r>
        <w:t xml:space="preserve"> </w:t>
      </w:r>
      <w:r>
        <w:t xml:space="preserve">[Client Name / Institution]</w:t>
      </w:r>
      <w:r>
        <w:br/>
      </w:r>
      <w:r>
        <w:rPr>
          <w:bCs/>
          <w:b/>
        </w:rPr>
        <w:t xml:space="preserve">Address:</w:t>
      </w:r>
      <w:r>
        <w:t xml:space="preserve"> </w:t>
      </w:r>
      <w:r>
        <w:t xml:space="preserve">[Street, Postal Code]</w:t>
      </w:r>
      <w:r>
        <w:br/>
      </w:r>
      <w:r>
        <w:rPr>
          <w:bCs/>
          <w:b/>
        </w:rPr>
        <w:t xml:space="preserve">Switzerland Zurich</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to provide a comprehensive and transparent financial overview of the professional services to be rendered by a qualified</w:t>
      </w:r>
      <w:r>
        <w:t xml:space="preserve"> </w:t>
      </w:r>
      <w:r>
        <w:t xml:space="preserve">Medical Researcher</w:t>
      </w:r>
      <w:r>
        <w:t xml:space="preserve"> </w:t>
      </w:r>
      <w:r>
        <w:t xml:space="preserve">operating within the jurisdiction of</w:t>
      </w:r>
      <w:r>
        <w:t xml:space="preserve"> </w:t>
      </w:r>
      <w:r>
        <w:t xml:space="preserve">Switzerland Zurich</w:t>
      </w:r>
      <w:r>
        <w:t xml:space="preserve">. The scope of work outlined herein encompasses clinical data analysis, literature review, experimental design consultation, and regulatory compliance advisory services tailored to the specific needs of the requesting institution or individual client. All pricing reflected in this document adheres to the prevailing professional service rates established in the Switzerland Zurich metropolitan area and complies with the Swiss Federal Act on Data Protection and applicable cantonal regulations governing medical research activities.</w:t>
      </w:r>
    </w:p>
    <w:bookmarkEnd w:id="21"/>
    <w:bookmarkStart w:id="22" w:name="Xb1e69cda2657fb3522d5f06f68500be55311324"/>
    <w:p>
      <w:pPr>
        <w:pStyle w:val="Heading2"/>
      </w:pPr>
      <w:r>
        <w:t xml:space="preserve">2. Scope of Services – Medical Researcher Engagement</w:t>
      </w:r>
    </w:p>
    <w:p>
      <w:pPr>
        <w:pStyle w:val="FirstParagraph"/>
      </w:pPr>
      <w:r>
        <w:t xml:space="preserve">The following services constitute the complete engagement of the</w:t>
      </w:r>
      <w:r>
        <w:t xml:space="preserve"> </w:t>
      </w:r>
      <w:r>
        <w:t xml:space="preserve">Medical Researcher</w:t>
      </w:r>
      <w:r>
        <w:t xml:space="preserve"> </w:t>
      </w:r>
      <w:r>
        <w:t xml:space="preserve">for the duration specified in this</w:t>
      </w:r>
      <w:r>
        <w:t xml:space="preserve"> </w:t>
      </w:r>
      <w:r>
        <w:t xml:space="preserve">Quotation Estimate</w:t>
      </w:r>
      <w:r>
        <w:t xml:space="preserve">. Each service line item is detailed below with corresponding hourly and project-based rates applicable to the Switzerland Zurich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Rate (CHF)</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Initial consultation and research protocol design for a Phase II clinical trial, conducted at the Medical Researcher's office in Switzerland Zurich</w:t>
            </w:r>
          </w:p>
        </w:tc>
        <w:tc>
          <w:tcPr/>
          <w:p>
            <w:pPr>
              <w:pStyle w:val="Compact"/>
              <w:jc w:val="left"/>
            </w:pPr>
            <w:r>
              <w:t xml:space="preserve">1 session (4 hours)</w:t>
            </w:r>
          </w:p>
        </w:tc>
        <w:tc>
          <w:tcPr/>
          <w:p>
            <w:pPr>
              <w:pStyle w:val="Compact"/>
              <w:jc w:val="left"/>
            </w:pPr>
            <w:r>
              <w:t xml:space="preserve">350.00 / hr</w:t>
            </w:r>
          </w:p>
        </w:tc>
        <w:tc>
          <w:tcPr/>
          <w:p>
            <w:pPr>
              <w:pStyle w:val="Compact"/>
              <w:jc w:val="left"/>
            </w:pPr>
            <w:r>
              <w:t xml:space="preserve">1,400.00</w:t>
            </w:r>
          </w:p>
        </w:tc>
      </w:tr>
      <w:tr>
        <w:tc>
          <w:tcPr/>
          <w:p>
            <w:pPr>
              <w:pStyle w:val="Compact"/>
              <w:jc w:val="left"/>
            </w:pPr>
            <w:r>
              <w:t xml:space="preserve">02</w:t>
            </w:r>
          </w:p>
        </w:tc>
        <w:tc>
          <w:tcPr/>
          <w:p>
            <w:pPr>
              <w:pStyle w:val="Compact"/>
              <w:jc w:val="left"/>
            </w:pPr>
            <w:r>
              <w:t xml:space="preserve">Comprehensive systematic literature review and meta-analysis of peer-reviewed publications relevant to the client's therapeutic area</w:t>
            </w:r>
          </w:p>
        </w:tc>
        <w:tc>
          <w:tcPr/>
          <w:p>
            <w:pPr>
              <w:pStyle w:val="Compact"/>
              <w:jc w:val="left"/>
            </w:pPr>
            <w:r>
              <w:t xml:space="preserve">Project-based (60 hours)</w:t>
            </w:r>
          </w:p>
        </w:tc>
        <w:tc>
          <w:tcPr/>
          <w:p>
            <w:pPr>
              <w:pStyle w:val="Compact"/>
              <w:jc w:val="left"/>
            </w:pPr>
            <w:r>
              <w:t xml:space="preserve">320.00 / hr</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Statistical analysis and biostatistical modelling of clinical trial datasets, including power analysis and interim report generation</w:t>
            </w:r>
          </w:p>
        </w:tc>
        <w:tc>
          <w:tcPr/>
          <w:p>
            <w:pPr>
              <w:pStyle w:val="Compact"/>
              <w:jc w:val="left"/>
            </w:pPr>
            <w:r>
              <w:t xml:space="preserve">Project-based (45 hours)</w:t>
            </w:r>
          </w:p>
        </w:tc>
        <w:tc>
          <w:tcPr/>
          <w:p>
            <w:pPr>
              <w:pStyle w:val="Compact"/>
              <w:jc w:val="left"/>
            </w:pPr>
            <w:r>
              <w:t xml:space="preserve">380.00 / hr</w:t>
            </w:r>
          </w:p>
        </w:tc>
        <w:tc>
          <w:tcPr/>
          <w:p>
            <w:pPr>
              <w:pStyle w:val="Compact"/>
              <w:jc w:val="left"/>
            </w:pPr>
            <w:r>
              <w:t xml:space="preserve">17,100.00</w:t>
            </w:r>
          </w:p>
        </w:tc>
      </w:tr>
      <w:tr>
        <w:tc>
          <w:tcPr/>
          <w:p>
            <w:pPr>
              <w:pStyle w:val="Compact"/>
              <w:jc w:val="left"/>
            </w:pPr>
            <w:r>
              <w:t xml:space="preserve">04</w:t>
            </w:r>
          </w:p>
        </w:tc>
        <w:tc>
          <w:tcPr/>
          <w:p>
            <w:pPr>
              <w:pStyle w:val="Compact"/>
              <w:jc w:val="left"/>
            </w:pPr>
            <w:r>
              <w:t xml:space="preserve">Regulatory compliance advisory for Swissmedic submission, including preparation of technical documentation and response to authority queries</w:t>
            </w:r>
          </w:p>
        </w:tc>
        <w:tc>
          <w:tcPr/>
          <w:p>
            <w:pPr>
              <w:pStyle w:val="Compact"/>
              <w:jc w:val="left"/>
            </w:pPr>
            <w:r>
              <w:t xml:space="preserve">Project-based (30 hours)</w:t>
            </w:r>
          </w:p>
        </w:tc>
        <w:tc>
          <w:tcPr/>
          <w:p>
            <w:pPr>
              <w:pStyle w:val="Compact"/>
              <w:jc w:val="left"/>
            </w:pPr>
            <w:r>
              <w:t xml:space="preserve">400.00 / hr</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Peer review of draft research manuscripts and preparation for submission to indexed journals (up to 3 revisions)</w:t>
            </w:r>
          </w:p>
        </w:tc>
        <w:tc>
          <w:tcPr/>
          <w:p>
            <w:pPr>
              <w:pStyle w:val="Compact"/>
              <w:jc w:val="left"/>
            </w:pPr>
            <w:r>
              <w:t xml:space="preserve">3 revisions</w:t>
            </w:r>
          </w:p>
        </w:tc>
        <w:tc>
          <w:tcPr/>
          <w:p>
            <w:pPr>
              <w:pStyle w:val="Compact"/>
              <w:jc w:val="left"/>
            </w:pPr>
            <w:r>
              <w:t xml:space="preserve">2,500.00 / revision</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Ongoing advisory and availability for ad-hoc consultations via telephone or secure video conference (Switzerland Zurich time zone, CET)</w:t>
            </w:r>
          </w:p>
        </w:tc>
        <w:tc>
          <w:tcPr/>
          <w:p>
            <w:pPr>
              <w:pStyle w:val="Compact"/>
              <w:jc w:val="left"/>
            </w:pPr>
            <w:r>
              <w:t xml:space="preserve">12 months (10 hrs/month)</w:t>
            </w:r>
          </w:p>
        </w:tc>
        <w:tc>
          <w:tcPr/>
          <w:p>
            <w:pPr>
              <w:pStyle w:val="Compact"/>
              <w:jc w:val="left"/>
            </w:pPr>
            <w:r>
              <w:t xml:space="preserve">300.00 / hr</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Travel and on-site visits to client facilities within the Switzerland Zurich metropolitan area and surrounding cantons</w:t>
            </w:r>
          </w:p>
        </w:tc>
        <w:tc>
          <w:tcPr/>
          <w:p>
            <w:pPr>
              <w:pStyle w:val="Compact"/>
              <w:jc w:val="left"/>
            </w:pPr>
            <w:r>
              <w:t xml:space="preserve">Up to 8 visits</w:t>
            </w:r>
          </w:p>
        </w:tc>
        <w:tc>
          <w:tcPr/>
          <w:p>
            <w:pPr>
              <w:pStyle w:val="Compact"/>
              <w:jc w:val="left"/>
            </w:pPr>
            <w:r>
              <w:t xml:space="preserve">450.00 / visit</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Access to specialised laboratory databases, proprietary research software licences, and institutional library resources</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bl>
    <w:bookmarkEnd w:id="22"/>
    <w:bookmarkStart w:id="23"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 lines)</w:t>
            </w:r>
          </w:p>
        </w:tc>
        <w:tc>
          <w:tcPr/>
          <w:p>
            <w:pPr>
              <w:pStyle w:val="Compact"/>
              <w:jc w:val="right"/>
            </w:pPr>
            <w:r>
              <w:t xml:space="preserve">CHF 111,200.00</w:t>
            </w:r>
          </w:p>
        </w:tc>
      </w:tr>
      <w:tr>
        <w:tc>
          <w:tcPr/>
          <w:p>
            <w:pPr>
              <w:pStyle w:val="Compact"/>
              <w:jc w:val="left"/>
            </w:pPr>
            <w:r>
              <w:t xml:space="preserve">VAT (7.7% – Swiss Value Added Tax, applicable in Switzerland Zurich)</w:t>
            </w:r>
          </w:p>
        </w:tc>
        <w:tc>
          <w:tcPr/>
          <w:p>
            <w:pPr>
              <w:pStyle w:val="Compact"/>
              <w:jc w:val="right"/>
            </w:pPr>
            <w:r>
              <w:t xml:space="preserve">CHF 8,562.40</w:t>
            </w:r>
          </w:p>
        </w:tc>
      </w:tr>
      <w:tr>
        <w:tc>
          <w:tcPr/>
          <w:p>
            <w:pPr>
              <w:pStyle w:val="Compact"/>
              <w:jc w:val="left"/>
            </w:pPr>
            <w:r>
              <w:t xml:space="preserve">Total Amount Due (Quotation Estimate Total)</w:t>
            </w:r>
          </w:p>
        </w:tc>
        <w:tc>
          <w:tcPr/>
          <w:p>
            <w:pPr>
              <w:pStyle w:val="Compact"/>
              <w:jc w:val="right"/>
            </w:pPr>
            <w:r>
              <w:t xml:space="preserve">CHF 119,762.40</w:t>
            </w:r>
          </w:p>
        </w:tc>
      </w:tr>
    </w:tbl>
    <w:p>
      <w:pPr>
        <w:pStyle w:val="BodyText"/>
      </w:pPr>
      <w:r>
        <w:rPr>
          <w:bCs/>
          <w:b/>
        </w:rPr>
        <w:t xml:space="preserve">Note:</w:t>
      </w:r>
      <w:r>
        <w:t xml:space="preserve"> </w:t>
      </w:r>
      <w:r>
        <w:t xml:space="preserve">This Quotation Estimate is valid for a period of ninety (90) calendar days from the date of issue. All rates are quoted in Swiss Francs (CHF) and are subject to revision upon expiry. The Medical Researcher reserves the right to adjust rates in accordance with the annual cost-of-living index published for the Switzerland Zurich region. Any additional services beyond the scope defined herein will be subject to a supplementary Quotation Estimate issued prior to commencement of work.</w:t>
      </w:r>
    </w:p>
    <w:bookmarkEnd w:id="23"/>
    <w:bookmarkStart w:id="24" w:name="payment-terms-and-conditions"/>
    <w:p>
      <w:pPr>
        <w:pStyle w:val="Heading2"/>
      </w:pPr>
      <w:r>
        <w:t xml:space="preserve">4. Payment Terms and Conditions</w:t>
      </w:r>
    </w:p>
    <w:p>
      <w:pPr>
        <w:pStyle w:val="FirstParagraph"/>
      </w:pPr>
      <w:r>
        <w:rPr>
          <w:bCs/>
          <w:b/>
        </w:rPr>
        <w:t xml:space="preserve">4.1</w:t>
      </w:r>
      <w:r>
        <w:t xml:space="preserve"> </w:t>
      </w:r>
      <w:r>
        <w:t xml:space="preserve">Payment shall be made in Swiss Francs (CHF) via bank transfer to the account designated by the Medical Researcher. The account is held with a licensed financial institution in Switzerland Zurich.</w:t>
      </w:r>
    </w:p>
    <w:p>
      <w:pPr>
        <w:pStyle w:val="BodyText"/>
      </w:pPr>
      <w:r>
        <w:rPr>
          <w:bCs/>
          <w:b/>
        </w:rPr>
        <w:t xml:space="preserve">4.2</w:t>
      </w:r>
      <w:r>
        <w:t xml:space="preserve"> </w:t>
      </w:r>
      <w:r>
        <w:t xml:space="preserve">A non-refundable deposit of twenty-five percent (25%) of the total Quotation Estimate amount, equivalent to CHF 29,940.60, is due upon acceptance of this document and prior to the commencement of any services.</w:t>
      </w:r>
    </w:p>
    <w:p>
      <w:pPr>
        <w:pStyle w:val="BodyText"/>
      </w:pPr>
      <w:r>
        <w:rPr>
          <w:bCs/>
          <w:b/>
        </w:rPr>
        <w:t xml:space="preserve">4.3</w:t>
      </w:r>
      <w:r>
        <w:t xml:space="preserve"> </w:t>
      </w:r>
      <w:r>
        <w:t xml:space="preserve">The remaining balance shall be invoiced in monthly instalments aligned with the project milestones outlined in the engagement schedule. Invoices are payable within thirty (30) calendar days of the invoice date.</w:t>
      </w:r>
    </w:p>
    <w:p>
      <w:pPr>
        <w:pStyle w:val="BodyText"/>
      </w:pPr>
      <w:r>
        <w:rPr>
          <w:bCs/>
          <w:b/>
        </w:rPr>
        <w:t xml:space="preserve">4.4</w:t>
      </w:r>
      <w:r>
        <w:t xml:space="preserve"> </w:t>
      </w:r>
      <w:r>
        <w:t xml:space="preserve">Late payments shall incur a statutory interest charge of five percent (5%) per annum, in accordance with Article 104 of the Swiss Code of Obligations, applicable throughout Switzerland Zurich and all cantons.</w:t>
      </w:r>
    </w:p>
    <w:p>
      <w:pPr>
        <w:pStyle w:val="BodyText"/>
      </w:pPr>
      <w:r>
        <w:rPr>
          <w:bCs/>
          <w:b/>
        </w:rPr>
        <w:t xml:space="preserve">4.5</w:t>
      </w:r>
      <w:r>
        <w:t xml:space="preserve"> </w:t>
      </w:r>
      <w:r>
        <w:t xml:space="preserve">All intellectual property generated during the course of the Medical Researcher's engagement shall be governed by a separate Intellectual Property Agreement to be executed concurrently with the acceptance of this Quotation Estimate.</w:t>
      </w:r>
    </w:p>
    <w:bookmarkEnd w:id="24"/>
    <w:bookmarkStart w:id="25" w:name="X63bae34c9069723b0fc32f51fcfbdb96b60fb9e"/>
    <w:p>
      <w:pPr>
        <w:pStyle w:val="Heading2"/>
      </w:pPr>
      <w:r>
        <w:t xml:space="preserve">5. Professional Qualifications and Compliance</w:t>
      </w:r>
    </w:p>
    <w:p>
      <w:pPr>
        <w:pStyle w:val="FirstParagraph"/>
      </w:pPr>
      <w:r>
        <w:t xml:space="preserve">The Medical Researcher named in this Quotation Estimate holds a Doctor of Philosophy (PhD) in Molecular Medicine from the University of Zurich and possesses over fifteen (15) years of post-doctoral and independent research experience in clinical pharmacology and translational medicine. The Medical Researcher is registered with the Swiss Medical Association (FMH) and operates in full compliance with the Swiss Human Research Act (HRA), the Declaration of Helsinki, and all ethical guidelines enforced by the Ethics Committee of the Switzerland Zurich region. All data handling practices conform to the revised Federal Act on Data Protection (FADP) effective since 1 September 2023.</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the terms, conditions, and financial obligations set forth in this Quotation Estimate. This document constitutes a binding offer for the services of the Medical Researcher as described herein, valid for the Switzerland Zurich operational area and any agreed-upon satellite locations within the canton of Zurich.</w:t>
      </w:r>
    </w:p>
    <w:p>
      <w:pPr>
        <w:pStyle w:val="BodyText"/>
      </w:pPr>
      <w:r>
        <w:rPr>
          <w:bCs/>
          <w:b/>
        </w:rPr>
        <w:t xml:space="preserve">For the Medical Researcher</w:t>
      </w:r>
      <w:r>
        <w:br/>
      </w:r>
      <w:r>
        <w:t xml:space="preserve">Dr. Elena Marchetti, PhD</w:t>
      </w:r>
      <w:r>
        <w:br/>
      </w:r>
      <w:r>
        <w:t xml:space="preserve">Date: ____________________</w:t>
      </w:r>
    </w:p>
    <w:p>
      <w:pPr>
        <w:pStyle w:val="BodyText"/>
      </w:pPr>
      <w:r>
        <w:rPr>
          <w:bCs/>
          <w:b/>
        </w:rPr>
        <w:t xml:space="preserve">For the Client</w:t>
      </w:r>
      <w:r>
        <w:br/>
      </w:r>
      <w:r>
        <w:t xml:space="preserve">Name: ____________________</w:t>
      </w:r>
      <w:r>
        <w:br/>
      </w:r>
      <w:r>
        <w:t xml:space="preserve">Title: ____________________</w:t>
      </w:r>
      <w:r>
        <w:br/>
      </w:r>
      <w:r>
        <w:t xml:space="preserve">Date: ____________________</w:t>
      </w:r>
    </w:p>
    <w:p>
      <w:pPr>
        <w:pStyle w:val="BodyText"/>
      </w:pPr>
      <w:r>
        <w:t xml:space="preserve">Quotation Estimate No. QTE-2025-SZ-0472 | Medical Researcher Services | Switzerland Zurich</w:t>
      </w:r>
      <w:r>
        <w:br/>
      </w:r>
      <w:r>
        <w:t xml:space="preserve">This document is confidential and intended solely for the named recipient. Unauthorised reproduction or distribution is prohibited under Swiss copyright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Switzerland Zurich</dc:title>
  <dc:creator/>
  <dc:language>en</dc:language>
  <cp:keywords/>
  <dcterms:created xsi:type="dcterms:W3CDTF">2026-10-10T04:15:06Z</dcterms:created>
  <dcterms:modified xsi:type="dcterms:W3CDTF">2026-10-10T04:15:06Z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