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East African Medical Research &amp; Consulting Ltd.</w:t>
      </w:r>
    </w:p>
    <w:p>
      <w:pPr>
        <w:pStyle w:val="BodyText"/>
      </w:pPr>
      <w:r>
        <w:t xml:space="preserve">P.O. Box 4521, Mbezi Beach Road, Kariakoo</w:t>
      </w:r>
    </w:p>
    <w:p>
      <w:pPr>
        <w:pStyle w:val="BodyText"/>
      </w:pPr>
      <w:r>
        <w:t xml:space="preserve">Tanzania Dar es Salaam, United Republic of Tanzania</w:t>
      </w:r>
    </w:p>
    <w:p>
      <w:pPr>
        <w:pStyle w:val="BodyText"/>
      </w:pPr>
      <w:r>
        <w:t xml:space="preserve">Tel: +255 22 211 4567 | Email: info@eamrc.co.tz</w:t>
      </w:r>
    </w:p>
    <w:p>
      <w:pPr>
        <w:pStyle w:val="BodyText"/>
      </w:pPr>
      <w:r>
        <w:t xml:space="preserve">TIN: 123-456-789 | Registration No: TZ/2019/MRC/0042</w:t>
      </w:r>
    </w:p>
    <w:bookmarkEnd w:id="20"/>
    <w:p>
      <w:pPr>
        <w:pStyle w:val="BodyText"/>
      </w:pPr>
      <w:r>
        <w:rPr>
          <w:bCs/>
          <w:b/>
        </w:rPr>
        <w:t xml:space="preserve">Quotation No:</w:t>
      </w:r>
      <w:r>
        <w:t xml:space="preserve"> </w:t>
      </w:r>
      <w:r>
        <w:t xml:space="preserve">QTE-2025-TZ-0847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Tanzania National Institute for Medical Research (NIMR)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East African Medical Research &amp; Consulting Ltd. to provide a comprehensive financial breakdown for the engagement of a qualified</w:t>
      </w:r>
      <w:r>
        <w:t xml:space="preserve"> </w:t>
      </w:r>
      <w:r>
        <w:t xml:space="preserve">Medical Researcher</w:t>
      </w:r>
      <w:r>
        <w:t xml:space="preserve"> </w:t>
      </w:r>
      <w:r>
        <w:t xml:space="preserve">to conduct a multi-phase epidemiological and clinical study within the</w:t>
      </w:r>
      <w:r>
        <w:t xml:space="preserve"> </w:t>
      </w:r>
      <w:r>
        <w:t xml:space="preserve">Tanzania Dar es Salaam</w:t>
      </w:r>
      <w:r>
        <w:t xml:space="preserve"> </w:t>
      </w:r>
      <w:r>
        <w:t xml:space="preserve">metropolitan region. This document outlines the scope of services, associated costs, payment milestones, and contractual terms governing the proposed engagement. The</w:t>
      </w:r>
      <w:r>
        <w:t xml:space="preserve"> </w:t>
      </w:r>
      <w:r>
        <w:t xml:space="preserve">Quotation Estimate</w:t>
      </w:r>
      <w:r>
        <w:t xml:space="preserve"> </w:t>
      </w:r>
      <w:r>
        <w:t xml:space="preserve">has been prepared in accordance with the Tanzanian Public Procurement Act (No. 24 of 2011) and the guidelines set forth by the National Institute for Medical Research (NIMR) for the commissioning of external research personnel.</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be a board-certified physician with a minimum of eight (8) years of post-doctoral research experience in infectious disease epidemiology, maternal and child health, or public health surveillance. The</w:t>
      </w:r>
      <w:r>
        <w:t xml:space="preserve"> </w:t>
      </w:r>
      <w:r>
        <w:t xml:space="preserve">Medical Researcher</w:t>
      </w:r>
      <w:r>
        <w:t xml:space="preserve"> </w:t>
      </w:r>
      <w:r>
        <w:t xml:space="preserve">will be based in</w:t>
      </w:r>
      <w:r>
        <w:t xml:space="preserve"> </w:t>
      </w:r>
      <w:r>
        <w:t xml:space="preserve">Tanzania Dar es Salaam</w:t>
      </w:r>
      <w:r>
        <w:t xml:space="preserve"> </w:t>
      </w:r>
      <w:r>
        <w:t xml:space="preserve">and will operate primarily from the NIMR headquarters at Mbezi Beach Road, with fieldwork extending to the coastal districts of Kinondoni, Ilala, and Temeke.</w:t>
      </w:r>
    </w:p>
    <w:p>
      <w:pPr>
        <w:pStyle w:val="BodyText"/>
      </w:pPr>
      <w:r>
        <w:t xml:space="preserve">The primary deliverables include: (a) design and implementation of a cross-sectional survey of no fewer than 2,500 participants across three health facilities in</w:t>
      </w:r>
      <w:r>
        <w:t xml:space="preserve"> </w:t>
      </w:r>
      <w:r>
        <w:t xml:space="preserve">Tanzania Dar es Salaam</w:t>
      </w:r>
      <w:r>
        <w:t xml:space="preserve">; (b) laboratory coordination with the National Reference Laboratory for sample processing; (c) data management, statistical analysis, and peer-reviewed manuscript preparation; (d) two (2) interim progress reports and one (1) final comprehensive research report; and (e) a public dissemination workshop to be held at the University of Dar es Salaam, Faculty of Medicine.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(TZS)</w:t>
            </w:r>
          </w:p>
        </w:tc>
        <w:tc>
          <w:tcPr/>
          <w:p>
            <w:pPr>
              <w:pStyle w:val="Compact"/>
              <w:jc w:val="left"/>
            </w:pPr>
            <w:r>
              <w:t xml:space="preserve">Total Cost (TZS)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Medical Researcher – Principal Investigator (monthly professional fee, including supervision of research team)</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Jan – Dec 2025</w:t>
            </w:r>
          </w:p>
        </w:tc>
      </w:tr>
      <w:tr>
        <w:tc>
          <w:tcPr/>
          <w:p>
            <w:pPr>
              <w:pStyle w:val="Compact"/>
              <w:jc w:val="left"/>
            </w:pPr>
            <w:r>
              <w:t xml:space="preserve">2</w:t>
            </w:r>
          </w:p>
        </w:tc>
        <w:tc>
          <w:tcPr/>
          <w:p>
            <w:pPr>
              <w:pStyle w:val="Compact"/>
              <w:jc w:val="left"/>
            </w:pPr>
            <w:r>
              <w:t xml:space="preserve">Medical Researcher – Co-Investigator (epidemiologist, part-time 40% allocation)</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Jan – Dec 2025</w:t>
            </w:r>
          </w:p>
        </w:tc>
      </w:tr>
      <w:tr>
        <w:tc>
          <w:tcPr/>
          <w:p>
            <w:pPr>
              <w:pStyle w:val="Compact"/>
              <w:jc w:val="left"/>
            </w:pPr>
            <w:r>
              <w:t xml:space="preserve">3</w:t>
            </w:r>
          </w:p>
        </w:tc>
        <w:tc>
          <w:tcPr/>
          <w:p>
            <w:pPr>
              <w:pStyle w:val="Compact"/>
              <w:jc w:val="left"/>
            </w:pPr>
            <w:r>
              <w:t xml:space="preserve">Field Research Assistants (recruitment, data collection, participant follow-up in Tanzania Dar es Salaam districts)</w:t>
            </w:r>
          </w:p>
        </w:tc>
        <w:tc>
          <w:tcPr/>
          <w:p>
            <w:pPr>
              <w:pStyle w:val="Compact"/>
              <w:jc w:val="left"/>
            </w:pPr>
            <w:r>
              <w:t xml:space="preserve">6 staff × 12 mo</w:t>
            </w:r>
          </w:p>
        </w:tc>
        <w:tc>
          <w:tcPr/>
          <w:p>
            <w:pPr>
              <w:pStyle w:val="Compact"/>
              <w:jc w:val="left"/>
            </w:pPr>
            <w:r>
              <w:t xml:space="preserve">1,800,000</w:t>
            </w:r>
          </w:p>
        </w:tc>
        <w:tc>
          <w:tcPr/>
          <w:p>
            <w:pPr>
              <w:pStyle w:val="Compact"/>
              <w:jc w:val="left"/>
            </w:pPr>
            <w:r>
              <w:t xml:space="preserve">129,600,000</w:t>
            </w:r>
          </w:p>
        </w:tc>
        <w:tc>
          <w:tcPr/>
          <w:p>
            <w:pPr>
              <w:pStyle w:val="Compact"/>
              <w:jc w:val="left"/>
            </w:pPr>
            <w:r>
              <w:t xml:space="preserve">Feb – Nov 2025</w:t>
            </w:r>
          </w:p>
        </w:tc>
      </w:tr>
      <w:tr>
        <w:tc>
          <w:tcPr/>
          <w:p>
            <w:pPr>
              <w:pStyle w:val="Compact"/>
              <w:jc w:val="left"/>
            </w:pPr>
            <w:r>
              <w:t xml:space="preserve">4</w:t>
            </w:r>
          </w:p>
        </w:tc>
        <w:tc>
          <w:tcPr/>
          <w:p>
            <w:pPr>
              <w:pStyle w:val="Compact"/>
              <w:jc w:val="left"/>
            </w:pPr>
            <w:r>
              <w:t xml:space="preserve">Laboratory consumables, reagents, and sample transport (National Reference Laboratory, Dar es Salaam)</w:t>
            </w:r>
          </w:p>
        </w:tc>
        <w:tc>
          <w:tcPr/>
          <w:p>
            <w:pPr>
              <w:pStyle w:val="Compact"/>
              <w:jc w:val="left"/>
            </w:pPr>
            <w:r>
              <w:t xml:space="preserve">2,500 samples</w:t>
            </w:r>
          </w:p>
        </w:tc>
        <w:tc>
          <w:tcPr/>
          <w:p>
            <w:pPr>
              <w:pStyle w:val="Compact"/>
              <w:jc w:val="left"/>
            </w:pPr>
            <w:r>
              <w:t xml:space="preserve">185,000</w:t>
            </w:r>
          </w:p>
        </w:tc>
        <w:tc>
          <w:tcPr/>
          <w:p>
            <w:pPr>
              <w:pStyle w:val="Compact"/>
              <w:jc w:val="left"/>
            </w:pPr>
            <w:r>
              <w:t xml:space="preserve">462,500,000</w:t>
            </w:r>
          </w:p>
        </w:tc>
        <w:tc>
          <w:tcPr/>
          <w:p>
            <w:pPr>
              <w:pStyle w:val="Compact"/>
              <w:jc w:val="left"/>
            </w:pPr>
            <w:r>
              <w:t xml:space="preserve">Mar – Oct 2025</w:t>
            </w:r>
          </w:p>
        </w:tc>
      </w:tr>
      <w:tr>
        <w:tc>
          <w:tcPr/>
          <w:p>
            <w:pPr>
              <w:pStyle w:val="Compact"/>
              <w:jc w:val="left"/>
            </w:pPr>
            <w:r>
              <w:t xml:space="preserve">5</w:t>
            </w:r>
          </w:p>
        </w:tc>
        <w:tc>
          <w:tcPr/>
          <w:p>
            <w:pPr>
              <w:pStyle w:val="Compact"/>
              <w:jc w:val="left"/>
            </w:pPr>
            <w:r>
              <w:t xml:space="preserve">Statistical software licenses (SPSS v.29, STATA v.18) and data management platform</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Jan – Dec 2025</w:t>
            </w:r>
          </w:p>
        </w:tc>
      </w:tr>
      <w:tr>
        <w:tc>
          <w:tcPr/>
          <w:p>
            <w:pPr>
              <w:pStyle w:val="Compact"/>
              <w:jc w:val="left"/>
            </w:pPr>
            <w:r>
              <w:t xml:space="preserve">6</w:t>
            </w:r>
          </w:p>
        </w:tc>
        <w:tc>
          <w:tcPr/>
          <w:p>
            <w:pPr>
              <w:pStyle w:val="Compact"/>
              <w:jc w:val="left"/>
            </w:pPr>
            <w:r>
              <w:t xml:space="preserve">Travel and per diem for fieldwork within Tanzania Dar es Salaam and coastal regions</w:t>
            </w:r>
          </w:p>
        </w:tc>
        <w:tc>
          <w:tcPr/>
          <w:p>
            <w:pPr>
              <w:pStyle w:val="Compact"/>
              <w:jc w:val="left"/>
            </w:pPr>
            <w:r>
              <w:t xml:space="preserve">120 field days</w:t>
            </w:r>
          </w:p>
        </w:tc>
        <w:tc>
          <w:tcPr/>
          <w:p>
            <w:pPr>
              <w:pStyle w:val="Compact"/>
              <w:jc w:val="left"/>
            </w:pPr>
            <w:r>
              <w:t xml:space="preserve">250,000</w:t>
            </w:r>
          </w:p>
        </w:tc>
        <w:tc>
          <w:tcPr/>
          <w:p>
            <w:pPr>
              <w:pStyle w:val="Compact"/>
              <w:jc w:val="left"/>
            </w:pPr>
            <w:r>
              <w:t xml:space="preserve">30,000,000</w:t>
            </w:r>
          </w:p>
        </w:tc>
        <w:tc>
          <w:tcPr/>
          <w:p>
            <w:pPr>
              <w:pStyle w:val="Compact"/>
              <w:jc w:val="left"/>
            </w:pPr>
            <w:r>
              <w:t xml:space="preserve">Feb – Nov 2025</w:t>
            </w:r>
          </w:p>
        </w:tc>
      </w:tr>
      <w:tr>
        <w:tc>
          <w:tcPr/>
          <w:p>
            <w:pPr>
              <w:pStyle w:val="Compact"/>
              <w:jc w:val="left"/>
            </w:pPr>
            <w:r>
              <w:t xml:space="preserve">7</w:t>
            </w:r>
          </w:p>
        </w:tc>
        <w:tc>
          <w:tcPr/>
          <w:p>
            <w:pPr>
              <w:pStyle w:val="Compact"/>
              <w:jc w:val="left"/>
            </w:pPr>
            <w:r>
              <w:t xml:space="preserve">Ethics Committee fees (NIMR IRB) and regulatory compliance documentation</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Jan 2025</w:t>
            </w:r>
          </w:p>
        </w:tc>
      </w:tr>
      <w:tr>
        <w:tc>
          <w:tcPr/>
          <w:p>
            <w:pPr>
              <w:pStyle w:val="Compact"/>
              <w:jc w:val="left"/>
            </w:pPr>
            <w:r>
              <w:t xml:space="preserve">8</w:t>
            </w:r>
          </w:p>
        </w:tc>
        <w:tc>
          <w:tcPr/>
          <w:p>
            <w:pPr>
              <w:pStyle w:val="Compact"/>
              <w:jc w:val="left"/>
            </w:pPr>
            <w:r>
              <w:t xml:space="preserve">Publication, dissemination workshop, and community feedback sessions in Tanzania Dar es Salaam</w:t>
            </w:r>
          </w:p>
        </w:tc>
        <w:tc>
          <w:tcPr/>
          <w:p>
            <w:pPr>
              <w:pStyle w:val="Compact"/>
              <w:jc w:val="left"/>
            </w:pPr>
            <w:r>
              <w:t xml:space="preserve">1 event</w:t>
            </w:r>
          </w:p>
        </w:tc>
        <w:tc>
          <w:tcPr/>
          <w:p>
            <w:pPr>
              <w:pStyle w:val="Compact"/>
              <w:jc w:val="left"/>
            </w:pPr>
            <w:r>
              <w:t xml:space="preserve">8,000,000</w:t>
            </w:r>
          </w:p>
        </w:tc>
        <w:tc>
          <w:tcPr/>
          <w:p>
            <w:pPr>
              <w:pStyle w:val="Compact"/>
              <w:jc w:val="left"/>
            </w:pPr>
            <w:r>
              <w:t xml:space="preserve">8,000,000</w:t>
            </w:r>
          </w:p>
        </w:tc>
        <w:tc>
          <w:tcPr/>
          <w:p>
            <w:pPr>
              <w:pStyle w:val="Compact"/>
              <w:jc w:val="left"/>
            </w:pPr>
            <w:r>
              <w:t xml:space="preserve">Dec 2025</w:t>
            </w:r>
          </w:p>
        </w:tc>
      </w:tr>
      <w:tr>
        <w:tc>
          <w:tcPr/>
          <w:p>
            <w:pPr>
              <w:pStyle w:val="Compact"/>
              <w:jc w:val="left"/>
            </w:pPr>
            <w:r>
              <w:t xml:space="preserve">9</w:t>
            </w:r>
          </w:p>
        </w:tc>
        <w:tc>
          <w:tcPr/>
          <w:p>
            <w:pPr>
              <w:pStyle w:val="Compact"/>
              <w:jc w:val="left"/>
            </w:pPr>
            <w:r>
              <w:t xml:space="preserve">Project management, reporting, and administrative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40,935,000</w:t>
            </w:r>
          </w:p>
        </w:tc>
        <w:tc>
          <w:tcPr/>
          <w:p>
            <w:pPr>
              <w:pStyle w:val="Compact"/>
              <w:jc w:val="left"/>
            </w:pPr>
            <w:r>
              <w:t xml:space="preserve">Jan – Dec 2025</w:t>
            </w:r>
          </w:p>
        </w:tc>
      </w:tr>
      <w:tr>
        <w:tc>
          <w:tcPr>
            <w:gridSpan w:val="4"/>
          </w:tcPr>
          <w:p>
            <w:pPr>
              <w:pStyle w:val="Compact"/>
              <w:jc w:val="left"/>
            </w:pPr>
            <w:r>
              <w:rPr>
                <w:bCs/>
                <w:b/>
              </w:rPr>
              <w:t xml:space="preserve">GRAND TOTAL (TZS)</w:t>
            </w:r>
          </w:p>
        </w:tc>
        <w:tc>
          <w:tcPr/>
          <w:p>
            <w:pPr>
              <w:pStyle w:val="Compact"/>
              <w:jc w:val="left"/>
            </w:pPr>
            <w:r>
              <w:rPr>
                <w:bCs/>
                <w:b/>
              </w:rPr>
              <w:t xml:space="preserve">870,335,000</w:t>
            </w:r>
          </w:p>
        </w:tc>
        <w:tc>
          <w:tcPr/>
          <w:p>
            <w:pPr>
              <w:pStyle w:val="Compact"/>
            </w:pPr>
          </w:p>
        </w:tc>
      </w:tr>
      <w:tr>
        <w:tc>
          <w:tcPr>
            <w:gridSpan w:val="4"/>
          </w:tcPr>
          <w:p>
            <w:pPr>
              <w:pStyle w:val="Compact"/>
              <w:jc w:val="left"/>
            </w:pPr>
            <w:r>
              <w:rPr>
                <w:bCs/>
                <w:b/>
              </w:rPr>
              <w:t xml:space="preserve">GRAND TOTAL (USD – at rate 2,650 TZS/USD)</w:t>
            </w:r>
          </w:p>
        </w:tc>
        <w:tc>
          <w:tcPr/>
          <w:p>
            <w:pPr>
              <w:pStyle w:val="Compact"/>
              <w:jc w:val="left"/>
            </w:pPr>
            <w:r>
              <w:rPr>
                <w:bCs/>
                <w:b/>
              </w:rPr>
              <w:t xml:space="preserve">≈ 328,428</w:t>
            </w:r>
          </w:p>
        </w:tc>
        <w:tc>
          <w:tcPr/>
          <w:p>
            <w:pPr>
              <w:pStyle w:val="Compact"/>
            </w:pP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disbursed in four (4) tranches linked to verified milestones:</w:t>
      </w:r>
    </w:p>
    <w:p>
      <w:pPr>
        <w:numPr>
          <w:ilvl w:val="0"/>
          <w:numId w:val="1001"/>
        </w:numPr>
        <w:pStyle w:val="Compact"/>
      </w:pPr>
      <w:r>
        <w:rPr>
          <w:bCs/>
          <w:b/>
        </w:rPr>
        <w:t xml:space="preserve">Tranche 1 (30%):</w:t>
      </w:r>
      <w:r>
        <w:t xml:space="preserve"> </w:t>
      </w:r>
      <w:r>
        <w:t xml:space="preserve">TZS 261,100,500 – upon contract signing and Ethics Committee approval (January 2025).</w:t>
      </w:r>
    </w:p>
    <w:p>
      <w:pPr>
        <w:numPr>
          <w:ilvl w:val="0"/>
          <w:numId w:val="1001"/>
        </w:numPr>
        <w:pStyle w:val="Compact"/>
      </w:pPr>
      <w:r>
        <w:rPr>
          <w:bCs/>
          <w:b/>
        </w:rPr>
        <w:t xml:space="preserve">Tranche 2 (30%):</w:t>
      </w:r>
      <w:r>
        <w:t xml:space="preserve"> </w:t>
      </w:r>
      <w:r>
        <w:t xml:space="preserve">TZS 261,100,500 – upon completion of participant recruitment and 50% of data collection (May 2025).</w:t>
      </w:r>
    </w:p>
    <w:p>
      <w:pPr>
        <w:numPr>
          <w:ilvl w:val="0"/>
          <w:numId w:val="1001"/>
        </w:numPr>
        <w:pStyle w:val="Compact"/>
      </w:pPr>
      <w:r>
        <w:rPr>
          <w:bCs/>
          <w:b/>
        </w:rPr>
        <w:t xml:space="preserve">Tranche 3 (30%):</w:t>
      </w:r>
      <w:r>
        <w:t xml:space="preserve"> </w:t>
      </w:r>
      <w:r>
        <w:t xml:space="preserve">TZS 261,100,500 – upon submission of the interim report and completion of laboratory analysis (September 2025).</w:t>
      </w:r>
    </w:p>
    <w:p>
      <w:pPr>
        <w:numPr>
          <w:ilvl w:val="0"/>
          <w:numId w:val="1001"/>
        </w:numPr>
        <w:pStyle w:val="Compact"/>
      </w:pPr>
      <w:r>
        <w:rPr>
          <w:bCs/>
          <w:b/>
        </w:rPr>
        <w:t xml:space="preserve">Tranche 4 (10%):</w:t>
      </w:r>
      <w:r>
        <w:t xml:space="preserve"> </w:t>
      </w:r>
      <w:r>
        <w:t xml:space="preserve">TZS 87,033,500 – upon delivery of the final research report, manuscript, and dissemination workshop (December 2025).</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costs are subject to revision based on prevailing market rates in</w:t>
      </w:r>
      <w:r>
        <w:t xml:space="preserve"> </w:t>
      </w:r>
      <w:r>
        <w:t xml:space="preserve">Tanzania Dar es Salaam</w:t>
      </w:r>
      <w:r>
        <w:t xml:space="preserve">.</w:t>
      </w:r>
    </w:p>
    <w:p>
      <w:pPr>
        <w:numPr>
          <w:ilvl w:val="0"/>
          <w:numId w:val="1002"/>
        </w:numPr>
        <w:pStyle w:val="Compact"/>
      </w:pPr>
      <w:r>
        <w:t xml:space="preserve">All payments shall be made in Tanzanian Shillings (TZS) via bank transfer to the account of East African Medical Research &amp; Consulting Ltd., National Bank of Commerce, Dar es Salaam Branch.</w:t>
      </w:r>
    </w:p>
    <w:p>
      <w:pPr>
        <w:numPr>
          <w:ilvl w:val="0"/>
          <w:numId w:val="1002"/>
        </w:numPr>
        <w:pStyle w:val="Compact"/>
      </w:pPr>
      <w:r>
        <w:t xml:space="preserve">The</w:t>
      </w:r>
      <w:r>
        <w:t xml:space="preserve"> </w:t>
      </w:r>
      <w:r>
        <w:t xml:space="preserve">Medical Researcher</w:t>
      </w:r>
      <w:r>
        <w:t xml:space="preserve"> </w:t>
      </w:r>
      <w:r>
        <w:t xml:space="preserve">and all research personnel shall comply with the Tanzania Health Research Ethics Guidelines (2019) and the Data Protection Act (No. 6 of 2022).</w:t>
      </w:r>
    </w:p>
    <w:p>
      <w:pPr>
        <w:numPr>
          <w:ilvl w:val="0"/>
          <w:numId w:val="1002"/>
        </w:numPr>
        <w:pStyle w:val="Compact"/>
      </w:pPr>
      <w:r>
        <w:t xml:space="preserve">Intellectual property arising from the research shall be jointly owned by the commissioning institution and the</w:t>
      </w:r>
      <w:r>
        <w:t xml:space="preserve"> </w:t>
      </w:r>
      <w:r>
        <w:t xml:space="preserve">Medical Researcher</w:t>
      </w:r>
      <w:r>
        <w:t xml:space="preserve">, as stipulated in the separate Research Collaboration Agreement.</w:t>
      </w:r>
    </w:p>
    <w:p>
      <w:pPr>
        <w:numPr>
          <w:ilvl w:val="0"/>
          <w:numId w:val="1002"/>
        </w:numPr>
        <w:pStyle w:val="Compact"/>
      </w:pPr>
      <w:r>
        <w:t xml:space="preserve">Any force majeure event, including but not limited to public health emergencies, government travel restrictions, or natural disasters affecting</w:t>
      </w:r>
      <w:r>
        <w:t xml:space="preserve"> </w:t>
      </w:r>
      <w:r>
        <w:t xml:space="preserve">Tanzania Dar es Salaam</w:t>
      </w:r>
      <w:r>
        <w:t xml:space="preserve">, shall entitle either party to suspend obligations without penalty, subject to written notice within fourteen (14) days.</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mediation under the Tanzania Arbitration Act (No. 12 of 2000), with the seat of arbitration in Dar es Salaam.</w:t>
      </w:r>
    </w:p>
    <w:p>
      <w:pPr>
        <w:numPr>
          <w:ilvl w:val="0"/>
          <w:numId w:val="1002"/>
        </w:numPr>
        <w:pStyle w:val="Compact"/>
      </w:pPr>
      <w:r>
        <w:t xml:space="preserve">The</w:t>
      </w:r>
      <w:r>
        <w:t xml:space="preserve"> </w:t>
      </w:r>
      <w:r>
        <w:t xml:space="preserve">Medical Researcher</w:t>
      </w:r>
      <w:r>
        <w:t xml:space="preserve"> </w:t>
      </w:r>
      <w:r>
        <w:t xml:space="preserve">shall maintain professional indemnity insurance with a minimum coverage of TZS 500,000,000 for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 and terms for the engagement of the</w:t>
      </w:r>
      <w:r>
        <w:t xml:space="preserve"> </w:t>
      </w:r>
      <w:r>
        <w:t xml:space="preserve">Medical Researcher</w:t>
      </w:r>
      <w:r>
        <w:t xml:space="preserve"> </w:t>
      </w:r>
      <w:r>
        <w:t xml:space="preserve">in</w:t>
      </w:r>
      <w:r>
        <w:t xml:space="preserve"> </w:t>
      </w:r>
      <w:r>
        <w:t xml:space="preserve">Tanzania Dar es Salaam</w:t>
      </w:r>
      <w:r>
        <w:t xml:space="preserve">. This document, once countersigned, shall serve as the financial annex to the master service agreement.</w:t>
      </w:r>
    </w:p>
    <w:p>
      <w:pPr>
        <w:pStyle w:val="BodyText"/>
      </w:pPr>
      <w:r>
        <w:rPr>
          <w:bCs/>
          <w:b/>
        </w:rPr>
        <w:t xml:space="preserve">For East African Medical Research &amp; Consulting Ltd.</w:t>
      </w:r>
      <w:r>
        <w:br/>
      </w:r>
      <w:r>
        <w:t xml:space="preserve">Name: Dr. Amina J. Mwangi</w:t>
      </w:r>
      <w:r>
        <w:br/>
      </w:r>
      <w:r>
        <w:t xml:space="preserve">Title: Managing Director</w:t>
      </w:r>
      <w:r>
        <w:br/>
      </w:r>
      <w:r>
        <w:t xml:space="preserve">Date: _______________</w:t>
      </w:r>
    </w:p>
    <w:p>
      <w:pPr>
        <w:pStyle w:val="BodyText"/>
      </w:pPr>
      <w:r>
        <w:rPr>
          <w:bCs/>
          <w:b/>
        </w:rPr>
        <w:t xml:space="preserve">For Tanzania National Institute for Medical Research (NIMR)</w:t>
      </w:r>
      <w:r>
        <w:br/>
      </w:r>
      <w:r>
        <w:t xml:space="preserve">Name: Prof. Joseph K. Mushi</w:t>
      </w:r>
      <w:r>
        <w:br/>
      </w:r>
      <w:r>
        <w:t xml:space="preserve">Title: Director General</w:t>
      </w:r>
      <w:r>
        <w:br/>
      </w:r>
      <w:r>
        <w:t xml:space="preserve">Date: _______________</w:t>
      </w:r>
    </w:p>
    <w:p>
      <w:pPr>
        <w:pStyle w:val="BodyText"/>
      </w:pPr>
      <w:r>
        <w:t xml:space="preserve">East African Medical Research &amp; Consulting Ltd. | P.O. Box 4521, Mbezi Beach Road, Kariakoo, Tanzania Dar es Salaam</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QTE-2025-TZ-0847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Tanzania Dar es Salaam</dc:title>
  <dc:creator/>
  <dc:language>en</dc:language>
  <cp:keywords/>
  <dcterms:created xsi:type="dcterms:W3CDTF">2026-10-10T03:20:08Z</dcterms:created>
  <dcterms:modified xsi:type="dcterms:W3CDTF">2026-10-10T03:20:08Z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