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Uganda Kampala | East Africa</w:t>
      </w:r>
    </w:p>
    <w:p>
      <w:pPr>
        <w:pStyle w:val="BodyText"/>
      </w:pPr>
      <w:r>
        <w:t xml:space="preserve">Ref: QE/MR/UG/2025/0472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QE/MR/UG/2025/0472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Grace Nakato, Lead Consultant – Medical Research Division</w:t>
            </w:r>
          </w:p>
        </w:tc>
      </w:tr>
      <w:tr>
        <w:tc>
          <w:tcPr/>
          <w:p>
            <w:pPr>
              <w:pStyle w:val="Compact"/>
              <w:jc w:val="left"/>
            </w:pPr>
            <w:r>
              <w:t xml:space="preserve">Company</w:t>
            </w:r>
          </w:p>
        </w:tc>
        <w:tc>
          <w:tcPr/>
          <w:p>
            <w:pPr>
              <w:pStyle w:val="Compact"/>
              <w:jc w:val="left"/>
            </w:pPr>
            <w:r>
              <w:t xml:space="preserve">East African Biomedical Research Associates (EABRA), Plot 14, Kampala Road, P.O. Box 3321, Uganda Kampala</w:t>
            </w:r>
          </w:p>
        </w:tc>
      </w:tr>
      <w:tr>
        <w:tc>
          <w:tcPr/>
          <w:p>
            <w:pPr>
              <w:pStyle w:val="Compact"/>
              <w:jc w:val="left"/>
            </w:pPr>
            <w:r>
              <w:t xml:space="preserve">Client</w:t>
            </w:r>
          </w:p>
        </w:tc>
        <w:tc>
          <w:tcPr/>
          <w:p>
            <w:pPr>
              <w:pStyle w:val="Compact"/>
              <w:jc w:val="left"/>
            </w:pPr>
            <w:r>
              <w:t xml:space="preserve">Ministry of Health, Republic of Uganda – Directorate of Research &amp; Development, Kampala</w:t>
            </w:r>
          </w:p>
        </w:tc>
      </w:tr>
      <w:tr>
        <w:tc>
          <w:tcPr/>
          <w:p>
            <w:pPr>
              <w:pStyle w:val="Compact"/>
              <w:jc w:val="left"/>
            </w:pPr>
            <w:r>
              <w:t xml:space="preserve">Project Title</w:t>
            </w:r>
          </w:p>
        </w:tc>
        <w:tc>
          <w:tcPr/>
          <w:p>
            <w:pPr>
              <w:pStyle w:val="Compact"/>
              <w:jc w:val="left"/>
            </w:pPr>
            <w:r>
              <w:t xml:space="preserve">Engagement of a Senior Medical Researcher for Malaria and Antimicrobial Resistance Surveillance Study, Uganda Kampala Region</w:t>
            </w:r>
          </w:p>
        </w:tc>
      </w:tr>
      <w:tr>
        <w:tc>
          <w:tcPr/>
          <w:p>
            <w:pPr>
              <w:pStyle w:val="Compact"/>
              <w:jc w:val="left"/>
            </w:pPr>
            <w:r>
              <w:t xml:space="preserve">Currency</w:t>
            </w:r>
          </w:p>
        </w:tc>
        <w:tc>
          <w:tcPr/>
          <w:p>
            <w:pPr>
              <w:pStyle w:val="Compact"/>
              <w:jc w:val="left"/>
            </w:pPr>
            <w:r>
              <w:t xml:space="preserve">Uganda Shillings (UGX) / US Dollars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East African Biomedical Research Associates (EABRA) in response to the formal request for professional services from the Ministry of Health, Republic of Uganda. The purpose of this document is to provide a comprehensive, itemized financial breakdown for the engagement of a qualified</w:t>
      </w:r>
      <w:r>
        <w:t xml:space="preserve"> </w:t>
      </w:r>
      <w:r>
        <w:t xml:space="preserve">Medical Researcher</w:t>
      </w:r>
      <w:r>
        <w:t xml:space="preserve"> </w:t>
      </w:r>
      <w:r>
        <w:t xml:space="preserve">to conduct a multi-site epidemiological surveillance study focused on malaria transmission patterns and antimicrobial resistance (AMR) across the Uganda Kampala metropolitan area and surrounding districts.</w:t>
      </w:r>
    </w:p>
    <w:p>
      <w:pPr>
        <w:pStyle w:val="BodyText"/>
      </w:pPr>
      <w:r>
        <w:t xml:space="preserve">The</w:t>
      </w:r>
      <w:r>
        <w:t xml:space="preserve"> </w:t>
      </w:r>
      <w:r>
        <w:t xml:space="preserve">Medical Researcher</w:t>
      </w:r>
      <w:r>
        <w:t xml:space="preserve"> </w:t>
      </w:r>
      <w:r>
        <w:t xml:space="preserve">engaged under this Quotation Estimate will be responsible for designing the study protocol, obtaining ethical clearance from the Uganda National Council for Science and Technology (UNCST), coordinating field data collection across six (6) health facilities in Uganda Kampala, performing laboratory analysis, and delivering a final peer-reviewed research report. All activities will be conducted in strict compliance with the Uganda National Drug Authority (UNDA) regulations and the WHO guidelines for AMR surveillance.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Recruitment and onboarding of a Senior Medical Researcher (MD, PhD in Epidemiology) – includes background verification, credentialing, and orientation in Uganda Kampala</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Monthly professional honorarium for the Medical Researcher (includes research design, protocol development, and supervision of field teams)</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Ethical review and clearance fees – UNCST, Uganda Kampala, and institutional review boards at Makerere University College of Health Sciences</w:t>
            </w:r>
          </w:p>
        </w:tc>
        <w:tc>
          <w:tcPr/>
          <w:p>
            <w:pPr>
              <w:pStyle w:val="Compact"/>
              <w:jc w:val="left"/>
            </w:pPr>
            <w:r>
              <w:t xml:space="preserve">1 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Field data collection – deployment of the Medical Researcher and two (2) research assistants to six (6) health facilities across Uganda Kampala (Kampala Central, Wakiso, Mukono, Jinja, Mbale, Gulu)</w:t>
            </w:r>
          </w:p>
        </w:tc>
        <w:tc>
          <w:tcPr/>
          <w:p>
            <w:pPr>
              <w:pStyle w:val="Compact"/>
              <w:jc w:val="left"/>
            </w:pPr>
            <w:r>
              <w:t xml:space="preserve">12 field visits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5</w:t>
            </w:r>
          </w:p>
        </w:tc>
        <w:tc>
          <w:tcPr/>
          <w:p>
            <w:pPr>
              <w:pStyle w:val="Compact"/>
              <w:jc w:val="left"/>
            </w:pPr>
            <w:r>
              <w:t xml:space="preserve">Laboratory consumables and reagents for AMR culture, sensitivity testing, and malaria parasite genotyping (performed at the Uganda Virus Research Institute, Entebbe, near Kampala)</w:t>
            </w:r>
          </w:p>
        </w:tc>
        <w:tc>
          <w:tcPr/>
          <w:p>
            <w:pPr>
              <w:pStyle w:val="Compact"/>
              <w:jc w:val="left"/>
            </w:pPr>
            <w:r>
              <w:t xml:space="preserve">1 package</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Statistical analysis, data management, and use of specialized software (STATA, R, Epi Info) – includes data entry, cleaning, and modeling</w:t>
            </w:r>
          </w:p>
        </w:tc>
        <w:tc>
          <w:tcPr/>
          <w:p>
            <w:pPr>
              <w:pStyle w:val="Compact"/>
              <w:jc w:val="left"/>
            </w:pPr>
            <w:r>
              <w:t xml:space="preserve">3 months</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Preparation of the final research report, policy brief, and two (2) peer-reviewed journal manuscripts for submission</w:t>
            </w:r>
          </w:p>
        </w:tc>
        <w:tc>
          <w:tcPr/>
          <w:p>
            <w:pPr>
              <w:pStyle w:val="Compact"/>
              <w:jc w:val="left"/>
            </w:pPr>
            <w:r>
              <w:t xml:space="preserve">1 deliverable</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Travel, accommodation, and per diem for the Medical Researcher during fieldwork in Uganda Kampala and surrounding districts</w:t>
            </w:r>
          </w:p>
        </w:tc>
        <w:tc>
          <w:tcPr/>
          <w:p>
            <w:pPr>
              <w:pStyle w:val="Compact"/>
              <w:jc w:val="left"/>
            </w:pPr>
            <w:r>
              <w:t xml:space="preserve">12 visits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9</w:t>
            </w:r>
          </w:p>
        </w:tc>
        <w:tc>
          <w:tcPr/>
          <w:p>
            <w:pPr>
              <w:pStyle w:val="Compact"/>
              <w:jc w:val="left"/>
            </w:pPr>
            <w:r>
              <w:t xml:space="preserve">Project management, administrative support, and reporting to the Ministry of Health, Uganda Kampala</w:t>
            </w:r>
          </w:p>
        </w:tc>
        <w:tc>
          <w:tcPr/>
          <w:p>
            <w:pPr>
              <w:pStyle w:val="Compact"/>
              <w:jc w:val="left"/>
            </w:pPr>
            <w:r>
              <w:t xml:space="preserve">6 months</w:t>
            </w:r>
          </w:p>
        </w:tc>
        <w:tc>
          <w:tcPr/>
          <w:p>
            <w:pPr>
              <w:pStyle w:val="Compact"/>
              <w:jc w:val="left"/>
            </w:pPr>
            <w:r>
              <w:t xml:space="preserve">3,000,000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Contingency and unforeseen operational costs (5% of subtotal)</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10,575,000</w:t>
            </w:r>
          </w:p>
        </w:tc>
      </w:tr>
      <w:tr>
        <w:tc>
          <w:tcPr>
            <w:gridSpan w:val="4"/>
          </w:tcPr>
          <w:p>
            <w:pPr>
              <w:pStyle w:val="Compact"/>
              <w:jc w:val="left"/>
            </w:pPr>
            <w:r>
              <w:t xml:space="preserve">GRAND TOTAL (Incl. 18% VAT where applicable)</w:t>
            </w:r>
          </w:p>
        </w:tc>
        <w:tc>
          <w:tcPr/>
          <w:p>
            <w:pPr>
              <w:pStyle w:val="Compact"/>
              <w:jc w:val="left"/>
            </w:pPr>
            <w:r>
              <w:t xml:space="preserve">241,075,000 UGX</w:t>
            </w:r>
          </w:p>
        </w:tc>
      </w:tr>
      <w:tr>
        <w:tc>
          <w:tcPr>
            <w:gridSpan w:val="4"/>
          </w:tcPr>
          <w:p>
            <w:pPr>
              <w:pStyle w:val="Compact"/>
              <w:jc w:val="left"/>
            </w:pPr>
            <w:r>
              <w:t xml:space="preserve">GRAND TOTAL (USD Equivalent at UGX 3,650/USD)</w:t>
            </w:r>
          </w:p>
        </w:tc>
        <w:tc>
          <w:tcPr/>
          <w:p>
            <w:pPr>
              <w:pStyle w:val="Compact"/>
              <w:jc w:val="left"/>
            </w:pPr>
            <w:r>
              <w:t xml:space="preserve">≈ 66,048 USD</w:t>
            </w:r>
          </w:p>
        </w:tc>
      </w:tr>
    </w:tbl>
    <w:bookmarkEnd w:id="22"/>
    <w:bookmarkStart w:id="23" w:name="payment-schedule"/>
    <w:p>
      <w:pPr>
        <w:pStyle w:val="Heading2"/>
      </w:pPr>
      <w:r>
        <w:t xml:space="preserve">3. Payment Schedule</w:t>
      </w:r>
    </w:p>
    <w:p>
      <w:pPr>
        <w:pStyle w:val="FirstParagraph"/>
      </w:pPr>
      <w:r>
        <w:t xml:space="preserve">This Quotation Estimate proposes the following milestone-based payment structure to the client, Ministry of Health, Uganda Kampala:</w:t>
      </w:r>
    </w:p>
    <w:p>
      <w:pPr>
        <w:numPr>
          <w:ilvl w:val="0"/>
          <w:numId w:val="1001"/>
        </w:numPr>
        <w:pStyle w:val="Compact"/>
      </w:pPr>
      <w:r>
        <w:rPr>
          <w:bCs/>
          <w:b/>
        </w:rPr>
        <w:t xml:space="preserve">Milestone 1 (30%):</w:t>
      </w:r>
      <w:r>
        <w:t xml:space="preserve"> </w:t>
      </w:r>
      <w:r>
        <w:t xml:space="preserve">Upon signing of the service agreement and receipt of the initial Quotation Estimate acceptance – UGX 72,322,500</w:t>
      </w:r>
    </w:p>
    <w:p>
      <w:pPr>
        <w:numPr>
          <w:ilvl w:val="0"/>
          <w:numId w:val="1001"/>
        </w:numPr>
        <w:pStyle w:val="Compact"/>
      </w:pPr>
      <w:r>
        <w:rPr>
          <w:bCs/>
          <w:b/>
        </w:rPr>
        <w:t xml:space="preserve">Milestone 2 (25%):</w:t>
      </w:r>
      <w:r>
        <w:t xml:space="preserve"> </w:t>
      </w:r>
      <w:r>
        <w:t xml:space="preserve">Upon completion of ethical clearance and commencement of field data collection in Uganda Kampala – UGX 60,268,750</w:t>
      </w:r>
    </w:p>
    <w:p>
      <w:pPr>
        <w:numPr>
          <w:ilvl w:val="0"/>
          <w:numId w:val="1001"/>
        </w:numPr>
        <w:pStyle w:val="Compact"/>
      </w:pPr>
      <w:r>
        <w:rPr>
          <w:bCs/>
          <w:b/>
        </w:rPr>
        <w:t xml:space="preserve">Milestone 3 (25%):</w:t>
      </w:r>
      <w:r>
        <w:t xml:space="preserve"> </w:t>
      </w:r>
      <w:r>
        <w:t xml:space="preserve">Upon completion of all field visits and laboratory analysis – UGX 60,268,750</w:t>
      </w:r>
    </w:p>
    <w:p>
      <w:pPr>
        <w:numPr>
          <w:ilvl w:val="0"/>
          <w:numId w:val="1001"/>
        </w:numPr>
        <w:pStyle w:val="Compact"/>
      </w:pPr>
      <w:r>
        <w:rPr>
          <w:bCs/>
          <w:b/>
        </w:rPr>
        <w:t xml:space="preserve">Milestone 4 (20%):</w:t>
      </w:r>
      <w:r>
        <w:t xml:space="preserve"> </w:t>
      </w:r>
      <w:r>
        <w:t xml:space="preserve">Upon delivery of the final research report, policy brief, and manuscript drafts to the Ministry of Health, Uganda Kampala – UGX 48,215,000</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Any request for services beyond this period will require a revised Quotation Estimate.</w:t>
      </w:r>
    </w:p>
    <w:p>
      <w:pPr>
        <w:numPr>
          <w:ilvl w:val="0"/>
          <w:numId w:val="1002"/>
        </w:numPr>
        <w:pStyle w:val="Compact"/>
      </w:pPr>
      <w:r>
        <w:t xml:space="preserve">The Medical Researcher engaged under this arrangement shall be bound by a strict confidentiality and data protection agreement in line with the Uganda Data Protection and Privacy Act, 2019.</w:t>
      </w:r>
    </w:p>
    <w:p>
      <w:pPr>
        <w:numPr>
          <w:ilvl w:val="0"/>
          <w:numId w:val="1002"/>
        </w:numPr>
        <w:pStyle w:val="Compact"/>
      </w:pPr>
      <w:r>
        <w:t xml:space="preserve">All research data collected in Uganda Kampala and surrounding districts shall be the joint intellectual property of EABRA and the Ministry of Health, Republic of Uganda, unless otherwise agreed in writing.</w:t>
      </w:r>
    </w:p>
    <w:p>
      <w:pPr>
        <w:numPr>
          <w:ilvl w:val="0"/>
          <w:numId w:val="1002"/>
        </w:numPr>
        <w:pStyle w:val="Compact"/>
      </w:pPr>
      <w:r>
        <w:t xml:space="preserve">The Medical Researcher must hold a valid Uganda Medical and Dental Practitioners Council (UMDPC) license and a current UNCST research permit for the duration of the project.</w:t>
      </w:r>
    </w:p>
    <w:p>
      <w:pPr>
        <w:numPr>
          <w:ilvl w:val="0"/>
          <w:numId w:val="1002"/>
        </w:numPr>
        <w:pStyle w:val="Compact"/>
      </w:pPr>
      <w:r>
        <w:t xml:space="preserve">Any scope changes, additional field sites, or extended timelines will be subject to a supplementary Quotation Estimate issued by EABRA, Uganda Kampala, prior to implementation.</w:t>
      </w:r>
    </w:p>
    <w:p>
      <w:pPr>
        <w:numPr>
          <w:ilvl w:val="0"/>
          <w:numId w:val="1002"/>
        </w:numPr>
        <w:pStyle w:val="Compact"/>
      </w:pPr>
      <w:r>
        <w:t xml:space="preserve">Payments are due within fourteen (14) working days of invoice issuance. Late payments shall attract a penalty of 1.5% per month as stipulated under Ugandan commercial law.</w:t>
      </w:r>
    </w:p>
    <w:p>
      <w:pPr>
        <w:numPr>
          <w:ilvl w:val="0"/>
          <w:numId w:val="1002"/>
        </w:numPr>
        <w:pStyle w:val="Compact"/>
      </w:pPr>
      <w:r>
        <w:t xml:space="preserve">This Quotation Estimate does not constitute a binding contract until both parties have executed the formal Service Level Agreement (SLA).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Medical Researcher services in Uganda Kampala and agrees to the terms, conditions, and financial breakdown outlined herein.</w:t>
      </w:r>
    </w:p>
    <w:p>
      <w:pPr>
        <w:pStyle w:val="BodyText"/>
      </w:pPr>
      <w:r>
        <w:rPr>
          <w:bCs/>
          <w:b/>
        </w:rPr>
        <w:t xml:space="preserve">For and on behalf of EABRA, Uganda Kampala</w:t>
      </w:r>
      <w:r>
        <w:br/>
      </w:r>
      <w:r>
        <w:br/>
      </w:r>
      <w:r>
        <w:t xml:space="preserve">Name: Dr. Grace Nakato</w:t>
      </w:r>
      <w:r>
        <w:br/>
      </w:r>
      <w:r>
        <w:t xml:space="preserve">Title: Lead Consultant, Medical Research Division</w:t>
      </w:r>
      <w:r>
        <w:br/>
      </w:r>
      <w:r>
        <w:t xml:space="preserve">Signature: _________________________</w:t>
      </w:r>
      <w:r>
        <w:br/>
      </w:r>
      <w:r>
        <w:t xml:space="preserve">Date: _________________________</w:t>
      </w:r>
    </w:p>
    <w:p>
      <w:pPr>
        <w:pStyle w:val="BodyText"/>
      </w:pPr>
      <w:r>
        <w:rPr>
          <w:bCs/>
          <w:b/>
        </w:rPr>
        <w:t xml:space="preserve">For and on behalf of the Client (Ministry of Health, Uganda Kampala)</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East African Biomedical Research Associates (EABRA) | Plot 14, Kampala Road, P.O. Box 3321, Uganda Kampala | Tel: +256-414-255-890 | Email: enquiries@eabra-uganda.co.ug</w:t>
      </w:r>
    </w:p>
    <w:p>
      <w:pPr>
        <w:pStyle w:val="BodyText"/>
      </w:pPr>
      <w:r>
        <w:t xml:space="preserve">This Quotation Estimate is the property of EABRA and is intended solely for the named client. Unauthorized reproduction or distribution is prohibited under Ugandan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Uganda Kampala</dc:title>
  <dc:creator/>
  <dc:language>en</dc:language>
  <cp:keywords/>
  <dcterms:created xsi:type="dcterms:W3CDTF">2026-10-10T05:51:10Z</dcterms:created>
  <dcterms:modified xsi:type="dcterms:W3CDTF">2026-10-10T05:51:10Z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