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Professional Medical Researcher Services — Manchester, United Kingdom</w:t>
      </w:r>
    </w:p>
    <w:bookmarkEnd w:id="20"/>
    <w:p>
      <w:pPr>
        <w:pStyle w:val="BodyText"/>
      </w:pPr>
      <w:r>
        <w:rPr>
          <w:bCs/>
          <w:b/>
        </w:rPr>
        <w:t xml:space="preserve">Quotation Reference:</w:t>
      </w:r>
      <w:r>
        <w:t xml:space="preserve"> </w:t>
      </w:r>
      <w:r>
        <w:t xml:space="preserve">QTE-MRC-MAN-2025-0472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Dr. Eleanor Whitfield, PhD</w:t>
      </w:r>
      <w:r>
        <w:br/>
      </w:r>
      <w:r>
        <w:rPr>
          <w:bCs/>
          <w:b/>
        </w:rPr>
        <w:t xml:space="preserve">Role:</w:t>
      </w:r>
      <w:r>
        <w:t xml:space="preserve"> </w:t>
      </w:r>
      <w:r>
        <w:t xml:space="preserve">Senior Medical Researcher</w:t>
      </w:r>
      <w:r>
        <w:br/>
      </w:r>
      <w:r>
        <w:rPr>
          <w:bCs/>
          <w:b/>
        </w:rPr>
        <w:t xml:space="preserve">Location:</w:t>
      </w:r>
      <w:r>
        <w:t xml:space="preserve"> </w:t>
      </w:r>
      <w:r>
        <w:t xml:space="preserve">Manchester, United Kingdom</w:t>
      </w:r>
    </w:p>
    <w:bookmarkStart w:id="21" w:name="prepared-for-client"/>
    <w:p>
      <w:pPr>
        <w:pStyle w:val="Heading3"/>
      </w:pPr>
      <w:r>
        <w:t xml:space="preserve">Prepared For (Client)</w:t>
      </w:r>
    </w:p>
    <w:p>
      <w:pPr>
        <w:pStyle w:val="FirstParagraph"/>
      </w:pPr>
      <w:r>
        <w:rPr>
          <w:bCs/>
          <w:b/>
        </w:rPr>
        <w:t xml:space="preserve">North Manchester Health Research Consortium</w:t>
      </w:r>
    </w:p>
    <w:p>
      <w:pPr>
        <w:pStyle w:val="BodyText"/>
      </w:pPr>
      <w:r>
        <w:t xml:space="preserve">12 Victoria Street, M2 5DB</w:t>
      </w:r>
    </w:p>
    <w:p>
      <w:pPr>
        <w:pStyle w:val="BodyText"/>
      </w:pPr>
      <w:r>
        <w:t xml:space="preserve">Manchester, United Kingdom</w:t>
      </w:r>
    </w:p>
    <w:p>
      <w:pPr>
        <w:pStyle w:val="BodyText"/>
      </w:pPr>
      <w:r>
        <w:t xml:space="preserve">Contact: Mr. James Harrington, Director of Research Operations</w:t>
      </w:r>
    </w:p>
    <w:p>
      <w:pPr>
        <w:pStyle w:val="BodyText"/>
      </w:pPr>
      <w:r>
        <w:t xml:space="preserve">Email: j.harrington@nmhrc.co.uk</w:t>
      </w:r>
    </w:p>
    <w:bookmarkEnd w:id="21"/>
    <w:bookmarkStart w:id="22" w:name="prepared-by-service-provider"/>
    <w:p>
      <w:pPr>
        <w:pStyle w:val="Heading3"/>
      </w:pPr>
      <w:r>
        <w:t xml:space="preserve">Prepared By (Service Provider)</w:t>
      </w:r>
    </w:p>
    <w:p>
      <w:pPr>
        <w:pStyle w:val="FirstParagraph"/>
      </w:pPr>
      <w:r>
        <w:rPr>
          <w:bCs/>
          <w:b/>
        </w:rPr>
        <w:t xml:space="preserve">Dr. Eleanor Whitfield, PhD</w:t>
      </w:r>
    </w:p>
    <w:p>
      <w:pPr>
        <w:pStyle w:val="BodyText"/>
      </w:pPr>
      <w:r>
        <w:t xml:space="preserve">Medical Researcher &amp; Clinical Data Analyst</w:t>
      </w:r>
    </w:p>
    <w:p>
      <w:pPr>
        <w:pStyle w:val="BodyText"/>
      </w:pPr>
      <w:r>
        <w:t xml:space="preserve">Unit 7, Salford Quays Innovation Centre</w:t>
      </w:r>
    </w:p>
    <w:p>
      <w:pPr>
        <w:pStyle w:val="BodyText"/>
      </w:pPr>
      <w:r>
        <w:t xml:space="preserve">M50 3AZ, Manchester, United Kingdom</w:t>
      </w:r>
    </w:p>
    <w:p>
      <w:pPr>
        <w:pStyle w:val="BodyText"/>
      </w:pPr>
      <w:r>
        <w:t xml:space="preserve">Email: e.whitfield@medresearch-manchester.co.uk</w:t>
      </w:r>
    </w:p>
    <w:p>
      <w:pPr>
        <w:pStyle w:val="BodyText"/>
      </w:pPr>
      <w:r>
        <w:t xml:space="preserve">Telephone: +44 (0)161 496 0000</w:t>
      </w:r>
    </w:p>
    <w:bookmarkEnd w:id="22"/>
    <w:bookmarkStart w:id="23" w:name="Xb1e69cda2657fb3522d5f06f68500be55311324"/>
    <w:p>
      <w:pPr>
        <w:pStyle w:val="Heading2"/>
      </w:pPr>
      <w:r>
        <w:t xml:space="preserve">Scope of Services — Medical Researcher Engagement</w:t>
      </w:r>
    </w:p>
    <w:p>
      <w:pPr>
        <w:pStyle w:val="FirstParagraph"/>
      </w:pPr>
      <w:r>
        <w:t xml:space="preserve">This Quotation Estimate is issued by Dr. Eleanor Whitfield, a qualified Medical Researcher based in Manchester, United Kingdom, in response to the formal request submitted by the North Manchester Health Research Consortium on 28 May 2025. The scope of work outlined below encompasses the full spectrum of medical research activities to be conducted within the Greater Manchester region and in compliance with all applicable United Kingdom regulatory frameworks, including the Medicines and Healthcare products Regulatory Agency (MHRA) guidelines and the UK Research and Innovation (UKRI) ethical standards.</w:t>
      </w:r>
    </w:p>
    <w:bookmarkEnd w:id="23"/>
    <w:bookmarkStart w:id="24" w:name="itemised-quotation-estimate-breakdown"/>
    <w:p>
      <w:pPr>
        <w:pStyle w:val="Heading2"/>
      </w:pPr>
      <w:r>
        <w:t xml:space="preserve">Itemised Quotation Estimate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Medical Researcher Service</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Literature review and systematic analysis of existing clinical trial data pertaining to cardiovascular disease prevalence in the Manchester metropolitan area</w:t>
            </w:r>
          </w:p>
        </w:tc>
        <w:tc>
          <w:tcPr/>
          <w:p>
            <w:pPr>
              <w:pStyle w:val="Compact"/>
              <w:jc w:val="left"/>
            </w:pPr>
            <w:r>
              <w:t xml:space="preserve">3 weeks</w:t>
            </w:r>
          </w:p>
        </w:tc>
        <w:tc>
          <w:tcPr/>
          <w:p>
            <w:pPr>
              <w:pStyle w:val="Compact"/>
              <w:jc w:val="left"/>
            </w:pPr>
            <w:r>
              <w:t xml:space="preserve">£185.00/hr</w:t>
            </w:r>
          </w:p>
        </w:tc>
        <w:tc>
          <w:tcPr/>
          <w:p>
            <w:pPr>
              <w:pStyle w:val="Compact"/>
              <w:jc w:val="left"/>
            </w:pPr>
            <w:r>
              <w:t xml:space="preserve">£14,000.00</w:t>
            </w:r>
          </w:p>
        </w:tc>
        <w:tc>
          <w:tcPr/>
          <w:p>
            <w:pPr>
              <w:pStyle w:val="Compact"/>
              <w:jc w:val="left"/>
            </w:pPr>
            <w:r>
              <w:t xml:space="preserve">Includes access to PubMed, Cochrane Library, and UK Biobank datasets</w:t>
            </w:r>
          </w:p>
        </w:tc>
      </w:tr>
      <w:tr>
        <w:tc>
          <w:tcPr/>
          <w:p>
            <w:pPr>
              <w:pStyle w:val="Compact"/>
              <w:jc w:val="left"/>
            </w:pPr>
            <w:r>
              <w:t xml:space="preserve">02</w:t>
            </w:r>
          </w:p>
        </w:tc>
        <w:tc>
          <w:tcPr/>
          <w:p>
            <w:pPr>
              <w:pStyle w:val="Compact"/>
              <w:jc w:val="left"/>
            </w:pPr>
            <w:r>
              <w:t xml:space="preserve">Design and development of a prospective cohort study protocol for monitoring respiratory health outcomes among industrial workers in the Manchester and Salford districts</w:t>
            </w:r>
          </w:p>
        </w:tc>
        <w:tc>
          <w:tcPr/>
          <w:p>
            <w:pPr>
              <w:pStyle w:val="Compact"/>
              <w:jc w:val="left"/>
            </w:pPr>
            <w:r>
              <w:t xml:space="preserve">4 weeks</w:t>
            </w:r>
          </w:p>
        </w:tc>
        <w:tc>
          <w:tcPr/>
          <w:p>
            <w:pPr>
              <w:pStyle w:val="Compact"/>
              <w:jc w:val="left"/>
            </w:pPr>
            <w:r>
              <w:t xml:space="preserve">£185.00/hr</w:t>
            </w:r>
          </w:p>
        </w:tc>
        <w:tc>
          <w:tcPr/>
          <w:p>
            <w:pPr>
              <w:pStyle w:val="Compact"/>
              <w:jc w:val="left"/>
            </w:pPr>
            <w:r>
              <w:t xml:space="preserve">£18,500.00</w:t>
            </w:r>
          </w:p>
        </w:tc>
        <w:tc>
          <w:tcPr/>
          <w:p>
            <w:pPr>
              <w:pStyle w:val="Compact"/>
              <w:jc w:val="left"/>
            </w:pPr>
            <w:r>
              <w:t xml:space="preserve">Protocol to be submitted to NHS Research Ethics Committee (NREC) for approval</w:t>
            </w:r>
          </w:p>
        </w:tc>
      </w:tr>
      <w:tr>
        <w:tc>
          <w:tcPr/>
          <w:p>
            <w:pPr>
              <w:pStyle w:val="Compact"/>
              <w:jc w:val="left"/>
            </w:pPr>
            <w:r>
              <w:t xml:space="preserve">03</w:t>
            </w:r>
          </w:p>
        </w:tc>
        <w:tc>
          <w:tcPr/>
          <w:p>
            <w:pPr>
              <w:pStyle w:val="Compact"/>
              <w:jc w:val="left"/>
            </w:pPr>
            <w:r>
              <w:t xml:space="preserve">Statistical analysis and data modelling of patient outcome data collected from Royal Manchester University Hospital and Central Manchester University Hospitals NHS Foundation Trust</w:t>
            </w:r>
          </w:p>
        </w:tc>
        <w:tc>
          <w:tcPr/>
          <w:p>
            <w:pPr>
              <w:pStyle w:val="Compact"/>
              <w:jc w:val="left"/>
            </w:pPr>
            <w:r>
              <w:t xml:space="preserve">5 weeks</w:t>
            </w:r>
          </w:p>
        </w:tc>
        <w:tc>
          <w:tcPr/>
          <w:p>
            <w:pPr>
              <w:pStyle w:val="Compact"/>
              <w:jc w:val="left"/>
            </w:pPr>
            <w:r>
              <w:t xml:space="preserve">£195.00/hr</w:t>
            </w:r>
          </w:p>
        </w:tc>
        <w:tc>
          <w:tcPr/>
          <w:p>
            <w:pPr>
              <w:pStyle w:val="Compact"/>
              <w:jc w:val="left"/>
            </w:pPr>
            <w:r>
              <w:t xml:space="preserve">£21,400.00</w:t>
            </w:r>
          </w:p>
        </w:tc>
        <w:tc>
          <w:tcPr/>
          <w:p>
            <w:pPr>
              <w:pStyle w:val="Compact"/>
              <w:jc w:val="left"/>
            </w:pPr>
            <w:r>
              <w:t xml:space="preserve">Utilising SPSS, R, and SAS software; includes peer-reviewed methodology</w:t>
            </w:r>
          </w:p>
        </w:tc>
      </w:tr>
      <w:tr>
        <w:tc>
          <w:tcPr/>
          <w:p>
            <w:pPr>
              <w:pStyle w:val="Compact"/>
              <w:jc w:val="left"/>
            </w:pPr>
            <w:r>
              <w:t xml:space="preserve">04</w:t>
            </w:r>
          </w:p>
        </w:tc>
        <w:tc>
          <w:tcPr/>
          <w:p>
            <w:pPr>
              <w:pStyle w:val="Compact"/>
              <w:jc w:val="left"/>
            </w:pPr>
            <w:r>
              <w:t xml:space="preserve">Preparation of a comprehensive research report suitable for submission to a peer-reviewed medical journal, including all figures, tables, and supplementary data</w:t>
            </w:r>
          </w:p>
        </w:tc>
        <w:tc>
          <w:tcPr/>
          <w:p>
            <w:pPr>
              <w:pStyle w:val="Compact"/>
              <w:jc w:val="left"/>
            </w:pPr>
            <w:r>
              <w:t xml:space="preserve">3 weeks</w:t>
            </w:r>
          </w:p>
        </w:tc>
        <w:tc>
          <w:tcPr/>
          <w:p>
            <w:pPr>
              <w:pStyle w:val="Compact"/>
              <w:jc w:val="left"/>
            </w:pPr>
            <w:r>
              <w:t xml:space="preserve">£185.00/hr</w:t>
            </w:r>
          </w:p>
        </w:tc>
        <w:tc>
          <w:tcPr/>
          <w:p>
            <w:pPr>
              <w:pStyle w:val="Compact"/>
              <w:jc w:val="left"/>
            </w:pPr>
            <w:r>
              <w:t xml:space="preserve">£12,750.00</w:t>
            </w:r>
          </w:p>
        </w:tc>
        <w:tc>
          <w:tcPr/>
          <w:p>
            <w:pPr>
              <w:pStyle w:val="Compact"/>
              <w:jc w:val="left"/>
            </w:pPr>
            <w:r>
              <w:t xml:space="preserve">Target journals: The Lancet Regional Health, BMJ Open</w:t>
            </w:r>
          </w:p>
        </w:tc>
      </w:tr>
      <w:tr>
        <w:tc>
          <w:tcPr/>
          <w:p>
            <w:pPr>
              <w:pStyle w:val="Compact"/>
              <w:jc w:val="left"/>
            </w:pPr>
            <w:r>
              <w:t xml:space="preserve">05</w:t>
            </w:r>
          </w:p>
        </w:tc>
        <w:tc>
          <w:tcPr/>
          <w:p>
            <w:pPr>
              <w:pStyle w:val="Compact"/>
              <w:jc w:val="left"/>
            </w:pPr>
            <w:r>
              <w:t xml:space="preserve">Participation in two (2) stakeholder presentation sessions at the Manchester Academic Health Science Centre, including preparation of visual materials and Q&amp;A</w:t>
            </w:r>
          </w:p>
        </w:tc>
        <w:tc>
          <w:tcPr/>
          <w:p>
            <w:pPr>
              <w:pStyle w:val="Compact"/>
              <w:jc w:val="left"/>
            </w:pPr>
            <w:r>
              <w:t xml:space="preserve">2 days</w:t>
            </w:r>
          </w:p>
        </w:tc>
        <w:tc>
          <w:tcPr/>
          <w:p>
            <w:pPr>
              <w:pStyle w:val="Compact"/>
              <w:jc w:val="left"/>
            </w:pPr>
            <w:r>
              <w:t xml:space="preserve">£1,200.00/day</w:t>
            </w:r>
          </w:p>
        </w:tc>
        <w:tc>
          <w:tcPr/>
          <w:p>
            <w:pPr>
              <w:pStyle w:val="Compact"/>
              <w:jc w:val="left"/>
            </w:pPr>
            <w:r>
              <w:t xml:space="preserve">£2,400.00</w:t>
            </w:r>
          </w:p>
        </w:tc>
        <w:tc>
          <w:tcPr/>
          <w:p>
            <w:pPr>
              <w:pStyle w:val="Compact"/>
              <w:jc w:val="left"/>
            </w:pPr>
            <w:r>
              <w:t xml:space="preserve">Travel within Manchester city centre included</w:t>
            </w:r>
          </w:p>
        </w:tc>
      </w:tr>
      <w:tr>
        <w:tc>
          <w:tcPr/>
          <w:p>
            <w:pPr>
              <w:pStyle w:val="Compact"/>
              <w:jc w:val="left"/>
            </w:pPr>
            <w:r>
              <w:t xml:space="preserve">06</w:t>
            </w:r>
          </w:p>
        </w:tc>
        <w:tc>
          <w:tcPr/>
          <w:p>
            <w:pPr>
              <w:pStyle w:val="Compact"/>
              <w:jc w:val="left"/>
            </w:pPr>
            <w:r>
              <w:t xml:space="preserve">Regulatory compliance review and documentation in accordance with UK GDPR, Data Protection Act 2018, and MHRA Good Clinical Practice (GCP) standards</w:t>
            </w:r>
          </w:p>
        </w:tc>
        <w:tc>
          <w:tcPr/>
          <w:p>
            <w:pPr>
              <w:pStyle w:val="Compact"/>
              <w:jc w:val="left"/>
            </w:pPr>
            <w:r>
              <w:t xml:space="preserve">2 weeks</w:t>
            </w:r>
          </w:p>
        </w:tc>
        <w:tc>
          <w:tcPr/>
          <w:p>
            <w:pPr>
              <w:pStyle w:val="Compact"/>
              <w:jc w:val="left"/>
            </w:pPr>
            <w:r>
              <w:t xml:space="preserve">£175.00/hr</w:t>
            </w:r>
          </w:p>
        </w:tc>
        <w:tc>
          <w:tcPr/>
          <w:p>
            <w:pPr>
              <w:pStyle w:val="Compact"/>
              <w:jc w:val="left"/>
            </w:pPr>
            <w:r>
              <w:t xml:space="preserve">£9,800.00</w:t>
            </w:r>
          </w:p>
        </w:tc>
        <w:tc>
          <w:tcPr/>
          <w:p>
            <w:pPr>
              <w:pStyle w:val="Compact"/>
              <w:jc w:val="left"/>
            </w:pPr>
            <w:r>
              <w:t xml:space="preserve">Ensures full United Kingdom regulatory alignment for all research outputs</w:t>
            </w:r>
          </w:p>
        </w:tc>
      </w:tr>
      <w:tr>
        <w:tc>
          <w:tcPr/>
          <w:p>
            <w:pPr>
              <w:pStyle w:val="Compact"/>
              <w:jc w:val="left"/>
            </w:pPr>
            <w:r>
              <w:t xml:space="preserve">07</w:t>
            </w:r>
          </w:p>
        </w:tc>
        <w:tc>
          <w:tcPr/>
          <w:p>
            <w:pPr>
              <w:pStyle w:val="Compact"/>
              <w:jc w:val="left"/>
            </w:pPr>
            <w:r>
              <w:t xml:space="preserve">Project management, progress reporting, and administrative coordination throughout the engagement period</w:t>
            </w:r>
          </w:p>
        </w:tc>
        <w:tc>
          <w:tcPr/>
          <w:p>
            <w:pPr>
              <w:pStyle w:val="Compact"/>
              <w:jc w:val="left"/>
            </w:pPr>
            <w:r>
              <w:t xml:space="preserve">22 weeks</w:t>
            </w:r>
          </w:p>
        </w:tc>
        <w:tc>
          <w:tcPr/>
          <w:p>
            <w:pPr>
              <w:pStyle w:val="Compact"/>
              <w:jc w:val="left"/>
            </w:pPr>
            <w:r>
              <w:t xml:space="preserve">£95.00/hr</w:t>
            </w:r>
          </w:p>
        </w:tc>
        <w:tc>
          <w:tcPr/>
          <w:p>
            <w:pPr>
              <w:pStyle w:val="Compact"/>
              <w:jc w:val="left"/>
            </w:pPr>
            <w:r>
              <w:t xml:space="preserve">£7,600.00</w:t>
            </w:r>
          </w:p>
        </w:tc>
        <w:tc>
          <w:tcPr/>
          <w:p>
            <w:pPr>
              <w:pStyle w:val="Compact"/>
              <w:jc w:val="left"/>
            </w:pPr>
            <w:r>
              <w:t xml:space="preserve">Weekly progress reports to the Consortium Director</w:t>
            </w:r>
          </w:p>
        </w:tc>
      </w:tr>
      <w:tr>
        <w:tc>
          <w:tcPr>
            <w:gridSpan w:val="4"/>
          </w:tcPr>
          <w:p>
            <w:pPr>
              <w:pStyle w:val="Compact"/>
              <w:jc w:val="left"/>
            </w:pPr>
            <w:r>
              <w:t xml:space="preserve">Subtotal (Excluding VAT)</w:t>
            </w:r>
          </w:p>
        </w:tc>
        <w:tc>
          <w:tcPr/>
          <w:p>
            <w:pPr>
              <w:pStyle w:val="Compact"/>
              <w:jc w:val="left"/>
            </w:pPr>
            <w:r>
              <w:t xml:space="preserve">£86,450.00</w:t>
            </w:r>
          </w:p>
        </w:tc>
        <w:tc>
          <w:tcPr/>
          <w:p>
            <w:pPr>
              <w:pStyle w:val="Compact"/>
            </w:pPr>
          </w:p>
        </w:tc>
      </w:tr>
      <w:tr>
        <w:tc>
          <w:tcPr>
            <w:gridSpan w:val="4"/>
          </w:tcPr>
          <w:p>
            <w:pPr>
              <w:pStyle w:val="Compact"/>
              <w:jc w:val="left"/>
            </w:pPr>
            <w:r>
              <w:t xml:space="preserve">VAT @ 20% (United Kingdom Standard Rate)</w:t>
            </w:r>
          </w:p>
        </w:tc>
        <w:tc>
          <w:tcPr/>
          <w:p>
            <w:pPr>
              <w:pStyle w:val="Compact"/>
              <w:jc w:val="left"/>
            </w:pPr>
            <w:r>
              <w:t xml:space="preserve">£17,290.00</w:t>
            </w:r>
          </w:p>
        </w:tc>
        <w:tc>
          <w:tcPr/>
          <w:p>
            <w:pPr>
              <w:pStyle w:val="Compact"/>
            </w:pPr>
          </w:p>
        </w:tc>
      </w:tr>
      <w:tr>
        <w:tc>
          <w:tcPr>
            <w:gridSpan w:val="4"/>
          </w:tcPr>
          <w:p>
            <w:pPr>
              <w:pStyle w:val="Compact"/>
              <w:jc w:val="left"/>
            </w:pPr>
            <w:r>
              <w:t xml:space="preserve">TOTAL QUOTATION ESTIMATE (Including VAT)</w:t>
            </w:r>
          </w:p>
        </w:tc>
        <w:tc>
          <w:tcPr/>
          <w:p>
            <w:pPr>
              <w:pStyle w:val="Compact"/>
              <w:jc w:val="left"/>
            </w:pPr>
            <w:r>
              <w:t xml:space="preserve">£103,740.00</w:t>
            </w:r>
          </w:p>
        </w:tc>
        <w:tc>
          <w:tcPr/>
          <w:p>
            <w:pPr>
              <w:pStyle w:val="Compact"/>
            </w:pPr>
          </w:p>
        </w:tc>
      </w:tr>
    </w:tbl>
    <w:p>
      <w:pPr>
        <w:pStyle w:val="BodyText"/>
      </w:pPr>
      <w:r>
        <w:t xml:space="preserve">All monetary values are quoted in British Pounds Sterling (GBP). VAT registration number: GB 123 4567 89. This Quotation Estimate is subject to the terms and conditions set out below.</w:t>
      </w:r>
    </w:p>
    <w:bookmarkEnd w:id="24"/>
    <w:bookmarkStart w:id="25" w:name="X985eb999f0cfcda5f1af1a675bf0b7c2e0a6c64"/>
    <w:p>
      <w:pPr>
        <w:pStyle w:val="Heading2"/>
      </w:pPr>
      <w:r>
        <w:t xml:space="preserve">Terms and Conditions of This Quotation Estimate</w:t>
      </w:r>
    </w:p>
    <w:p>
      <w:pPr>
        <w:pStyle w:val="FirstParagraph"/>
      </w:pPr>
      <w:r>
        <w:rPr>
          <w:bCs/>
          <w:b/>
        </w:rPr>
        <w:t xml:space="preserve">1. Validity:</w:t>
      </w:r>
      <w:r>
        <w:t xml:space="preserve"> </w:t>
      </w:r>
      <w:r>
        <w:t xml:space="preserve">This Quotation Estimate shall remain valid for a period of thirty (30) calendar days from the date of issue. Should the client wish to proceed beyond this period, a revised Quotation Estimate reflecting any changes in the Medical Researcher's availability or market rates in Manchester, United Kingdom, will be issued.</w:t>
      </w:r>
    </w:p>
    <w:p>
      <w:pPr>
        <w:pStyle w:val="BodyText"/>
      </w:pPr>
      <w:r>
        <w:rPr>
          <w:bCs/>
          <w:b/>
        </w:rPr>
        <w:t xml:space="preserve">2. Payment Terms:</w:t>
      </w:r>
      <w:r>
        <w:t xml:space="preserve"> </w:t>
      </w:r>
      <w:r>
        <w:t xml:space="preserve">Payment is due within thirty (30) days of invoice date. A 25% deposit is required upon acceptance of this Quotation Estimate to secure the Medical Researcher's schedule. The remaining balance shall be invoiced in monthly instalments aligned with project milestones.</w:t>
      </w:r>
    </w:p>
    <w:p>
      <w:pPr>
        <w:pStyle w:val="BodyText"/>
      </w:pPr>
      <w:r>
        <w:rPr>
          <w:bCs/>
          <w:b/>
        </w:rPr>
        <w:t xml:space="preserve">3. Intellectual Property:</w:t>
      </w:r>
      <w:r>
        <w:t xml:space="preserve"> </w:t>
      </w:r>
      <w:r>
        <w:t xml:space="preserve">All research findings, data analyses, and publications arising from this engagement shall be jointly owned by the Medical Researcher and the North Manchester Health Research Consortium, as stipulated in a separate Intellectual Property Agreement to be executed prior to commencement of work.</w:t>
      </w:r>
    </w:p>
    <w:p>
      <w:pPr>
        <w:pStyle w:val="BodyText"/>
      </w:pPr>
      <w:r>
        <w:rPr>
          <w:bCs/>
          <w:b/>
        </w:rPr>
        <w:t xml:space="preserve">4. Confidentiality:</w:t>
      </w:r>
      <w:r>
        <w:t xml:space="preserve"> </w:t>
      </w:r>
      <w:r>
        <w:t xml:space="preserve">The Medical Researcher agrees to maintain strict confidentiality in accordance with UK data protection legislation. All patient data handled during this project will be anonymised and stored in compliance with NHS Digital security standards and the United Kingdom's General Data Protection Regulation (UK GDPR).</w:t>
      </w:r>
    </w:p>
    <w:p>
      <w:pPr>
        <w:pStyle w:val="BodyText"/>
      </w:pPr>
      <w:r>
        <w:rPr>
          <w:bCs/>
          <w:b/>
        </w:rPr>
        <w:t xml:space="preserve">5. Cancellation:</w:t>
      </w:r>
      <w:r>
        <w:t xml:space="preserve"> </w:t>
      </w:r>
      <w:r>
        <w:t xml:space="preserve">Either party may terminate this engagement with fourteen (14) days' written notice. In the event of cancellation by the client, fees for work completed up to the date of termination shall be payable in full.</w:t>
      </w:r>
    </w:p>
    <w:p>
      <w:pPr>
        <w:pStyle w:val="BodyText"/>
      </w:pPr>
      <w:r>
        <w:rPr>
          <w:bCs/>
          <w:b/>
        </w:rPr>
        <w:t xml:space="preserve">6. Governing Law:</w:t>
      </w:r>
      <w:r>
        <w:t xml:space="preserve"> </w:t>
      </w:r>
      <w:r>
        <w:t xml:space="preserve">This Quotation Estimate and any resulting contract shall be governed by and construed in accordance with the laws of England and Wales, United Kingdom. Any disputes shall be subject to the exclusive jurisdiction of the courts of Manchester, United Kingdom.</w:t>
      </w:r>
    </w:p>
    <w:p>
      <w:pPr>
        <w:pStyle w:val="BodyText"/>
      </w:pPr>
      <w:r>
        <w:rPr>
          <w:bCs/>
          <w:b/>
        </w:rPr>
        <w:t xml:space="preserve">7. Insurance and Indemnity:</w:t>
      </w:r>
      <w:r>
        <w:t xml:space="preserve"> </w:t>
      </w:r>
      <w:r>
        <w:t xml:space="preserve">The Medical Researcher maintains professional indemnity insurance with a minimum cover of £5,000,000, valid throughout the United Kingdom, and shall provide a certificate of insurance upon request.</w:t>
      </w:r>
    </w:p>
    <w:p>
      <w:pPr>
        <w:pStyle w:val="BodyText"/>
      </w:pPr>
      <w:r>
        <w:rPr>
          <w:bCs/>
          <w:b/>
        </w:rPr>
        <w:t xml:space="preserve">Dr. Eleanor Whitfield, PhD</w:t>
      </w:r>
      <w:r>
        <w:br/>
      </w:r>
      <w:r>
        <w:t xml:space="preserve">Medical Researcher</w:t>
      </w:r>
      <w:r>
        <w:br/>
      </w:r>
      <w:r>
        <w:t xml:space="preserve">Date: _______________</w:t>
      </w:r>
    </w:p>
    <w:p>
      <w:pPr>
        <w:pStyle w:val="BodyText"/>
      </w:pPr>
      <w:r>
        <w:rPr>
          <w:bCs/>
          <w:b/>
        </w:rPr>
        <w:t xml:space="preserve">Authorised Signatory</w:t>
      </w:r>
      <w:r>
        <w:br/>
      </w:r>
      <w:r>
        <w:t xml:space="preserve">North Manchester Health Research Consortium</w:t>
      </w:r>
      <w:r>
        <w:br/>
      </w:r>
      <w:r>
        <w:t xml:space="preserve">Date: _______________</w:t>
      </w:r>
    </w:p>
    <w:p>
      <w:pPr>
        <w:pStyle w:val="BodyText"/>
      </w:pPr>
      <w:r>
        <w:t xml:space="preserve">This Quotation Estimate has been prepared specifically for the North Manchester Health Research Consortium and is not transferable. All services will be delivered by a qualified Medical Researcher operating from Manchester, United Kingdom, in full compliance with UK professional and regulatory standards. For queries regarding this Quotation Estimate, please contact the undersigned at the address provided above.</w:t>
      </w:r>
    </w:p>
    <w:p>
      <w:pPr>
        <w:pStyle w:val="BodyText"/>
      </w:pPr>
      <w:r>
        <w:t xml:space="preserve">© 2025 Dr. Eleanor Whitfield, PhD — Medical Researcher, Manchester, United Kingdom.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Manchester, United Kingdom</dc:title>
  <dc:creator/>
  <dc:language>en-GB</dc:language>
  <cp:keywords/>
  <dcterms:created xsi:type="dcterms:W3CDTF">2026-10-10T04:35:09Z</dcterms:created>
  <dcterms:modified xsi:type="dcterms:W3CDTF">2026-10-10T04:35:09Z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