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Prepared for Deployment in Vietnam Ho Chi Minh City</w:t>
      </w:r>
    </w:p>
    <w:p>
      <w:pPr>
        <w:pStyle w:val="BodyText"/>
      </w:pPr>
      <w:r>
        <w:t xml:space="preserve">CONFIDENTIAL</w:t>
      </w:r>
    </w:p>
    <w:bookmarkEnd w:id="20"/>
    <w:p>
      <w:pPr>
        <w:pStyle w:val="BodyText"/>
      </w:pPr>
      <w:r>
        <w:rPr>
          <w:bCs/>
          <w:b/>
        </w:rPr>
        <w:t xml:space="preserve">Quotation No.:</w:t>
      </w:r>
      <w:r>
        <w:t xml:space="preserve"> </w:t>
      </w:r>
      <w:r>
        <w:t xml:space="preserve">QTE-VNM-HCM-2025-0472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VND / USD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Service Provider</w:t>
            </w:r>
          </w:p>
        </w:tc>
        <w:tc>
          <w:tcPr/>
          <w:p>
            <w:pPr>
              <w:pStyle w:val="Compact"/>
              <w:jc w:val="left"/>
            </w:pPr>
            <w:r>
              <w:t xml:space="preserve">Global Medical Research Solutions Co., Ltd.</w:t>
            </w:r>
            <w:r>
              <w:br/>
            </w:r>
            <w:r>
              <w:t xml:space="preserve">128 Nguyen Hue Boulevard, District 1, Ho Chi Minh City, Vietnam</w:t>
            </w:r>
            <w:r>
              <w:br/>
            </w:r>
            <w:r>
              <w:t xml:space="preserve">Tax Code: 0312345678 | Contact: procurement@gmrs-vietnam.com</w:t>
            </w:r>
          </w:p>
        </w:tc>
      </w:tr>
      <w:tr>
        <w:tc>
          <w:tcPr/>
          <w:p>
            <w:pPr>
              <w:pStyle w:val="Compact"/>
              <w:jc w:val="left"/>
            </w:pPr>
            <w:r>
              <w:rPr>
                <w:bCs/>
                <w:b/>
              </w:rPr>
              <w:t xml:space="preserve">Client / Requesting Party</w:t>
            </w:r>
          </w:p>
        </w:tc>
        <w:tc>
          <w:tcPr/>
          <w:p>
            <w:pPr>
              <w:pStyle w:val="Compact"/>
              <w:jc w:val="left"/>
            </w:pPr>
            <w:r>
              <w:t xml:space="preserve">Pharmaceutical &amp; Biomedical Research Consortium</w:t>
            </w:r>
            <w:r>
              <w:br/>
            </w:r>
            <w:r>
              <w:t xml:space="preserve">45 Le Duan Street, District 3, Ho Chi Minh City, Vietnam</w:t>
            </w:r>
            <w:r>
              <w:br/>
            </w:r>
            <w:r>
              <w:t xml:space="preserve">Contact: research.ops@pbrc-vietnam.org</w:t>
            </w:r>
          </w:p>
        </w:tc>
      </w:tr>
      <w:tr>
        <w:tc>
          <w:tcPr/>
          <w:p>
            <w:pPr>
              <w:pStyle w:val="Compact"/>
              <w:jc w:val="left"/>
            </w:pPr>
            <w:r>
              <w:rPr>
                <w:bCs/>
                <w:b/>
              </w:rPr>
              <w:t xml:space="preserve">Position Quoted</w:t>
            </w:r>
          </w:p>
        </w:tc>
        <w:tc>
          <w:tcPr/>
          <w:p>
            <w:pPr>
              <w:pStyle w:val="Compact"/>
              <w:jc w:val="left"/>
            </w:pPr>
            <w:r>
              <w:t xml:space="preserve">Medical Researcher</w:t>
            </w:r>
            <w:r>
              <w:t xml:space="preserve"> </w:t>
            </w:r>
            <w:r>
              <w:t xml:space="preserve">– Senior Level (PhD in Clinical Pharmacology or equivalent)</w:t>
            </w:r>
          </w:p>
        </w:tc>
      </w:tr>
    </w:tbl>
    <w:p>
      <w:pPr>
        <w:pStyle w:val="BodyText"/>
      </w:pPr>
      <w:r>
        <w:t xml:space="preserve">2. Scope of Work – Medical Researcher Role</w:t>
      </w:r>
    </w:p>
    <w:p>
      <w:pPr>
        <w:pStyle w:val="BodyText"/>
      </w:pPr>
      <w:r>
        <w:t xml:space="preserve">This</w:t>
      </w:r>
      <w:r>
        <w:t xml:space="preserve"> </w:t>
      </w:r>
      <w:r>
        <w:t xml:space="preserve">Quotation Estimate</w:t>
      </w:r>
      <w:r>
        <w:t xml:space="preserve"> </w:t>
      </w:r>
      <w:r>
        <w:t xml:space="preserve">covers the full engagement of a qualified</w:t>
      </w:r>
      <w:r>
        <w:t xml:space="preserve"> </w:t>
      </w:r>
      <w:r>
        <w:t xml:space="preserve">Medical Researcher</w:t>
      </w:r>
      <w:r>
        <w:t xml:space="preserve"> </w:t>
      </w:r>
      <w:r>
        <w:t xml:space="preserve">to be stationed and operational in</w:t>
      </w:r>
      <w:r>
        <w:t xml:space="preserve"> </w:t>
      </w:r>
      <w:r>
        <w:t xml:space="preserve">Vietnam Ho Chi Minh City</w:t>
      </w:r>
      <w:r>
        <w:t xml:space="preserve">. The Medical Researcher will be responsible for the following duties and deliverables over a twelve-month contract period:</w:t>
      </w:r>
    </w:p>
    <w:p>
      <w:pPr>
        <w:numPr>
          <w:ilvl w:val="0"/>
          <w:numId w:val="1001"/>
        </w:numPr>
        <w:pStyle w:val="Compact"/>
      </w:pPr>
      <w:r>
        <w:t xml:space="preserve">Design, coordinate, and execute clinical and pre-clinical research protocols aligned with Vietnamese Ministry of Health (MOH) regulations and international GCP (Good Clinical Practice) standards.</w:t>
      </w:r>
    </w:p>
    <w:p>
      <w:pPr>
        <w:numPr>
          <w:ilvl w:val="0"/>
          <w:numId w:val="1001"/>
        </w:numPr>
        <w:pStyle w:val="Compact"/>
      </w:pPr>
      <w:r>
        <w:t xml:space="preserve">Manage a team of up to eight (8) junior research assistants and laboratory technicians based at the Ho Chi Minh City research facility.</w:t>
      </w:r>
    </w:p>
    <w:p>
      <w:pPr>
        <w:numPr>
          <w:ilvl w:val="0"/>
          <w:numId w:val="1001"/>
        </w:numPr>
        <w:pStyle w:val="Compact"/>
      </w:pPr>
      <w:r>
        <w:t xml:space="preserve">Conduct literature reviews, data analysis, and statistical modelling for ongoing pharmaceutical trials conducted in the Ho Chi Minh City metropolitan area.</w:t>
      </w:r>
    </w:p>
    <w:p>
      <w:pPr>
        <w:numPr>
          <w:ilvl w:val="0"/>
          <w:numId w:val="1001"/>
        </w:numPr>
        <w:pStyle w:val="Compact"/>
      </w:pPr>
      <w:r>
        <w:t xml:space="preserve">Prepare and submit research proposals, ethics committee applications, and regulatory filings to the Vietnam National Institute of Medical Research (NIMR) and relevant provincial health authorities.</w:t>
      </w:r>
    </w:p>
    <w:p>
      <w:pPr>
        <w:numPr>
          <w:ilvl w:val="0"/>
          <w:numId w:val="1001"/>
        </w:numPr>
        <w:pStyle w:val="Compact"/>
      </w:pPr>
      <w:r>
        <w:t xml:space="preserve">Collaborate with local hospitals, universities (including Ho Chi Minh City University of Medicine and Pharmacy), and international partner institutions to advance translational medicine projects.</w:t>
      </w:r>
    </w:p>
    <w:p>
      <w:pPr>
        <w:numPr>
          <w:ilvl w:val="0"/>
          <w:numId w:val="1001"/>
        </w:numPr>
        <w:pStyle w:val="Compact"/>
      </w:pPr>
      <w:r>
        <w:t xml:space="preserve">Deliver quarterly progress reports and an annual comprehensive research impact assessment to the Client.</w:t>
      </w:r>
    </w:p>
    <w:p>
      <w:pPr>
        <w:numPr>
          <w:ilvl w:val="0"/>
          <w:numId w:val="1001"/>
        </w:numPr>
        <w:pStyle w:val="Compact"/>
      </w:pPr>
      <w:r>
        <w:t xml:space="preserve">Ensure full compliance with Vietnamese data protection law, biosafety regulations, and institutional review board (IRB) requirements specific to Ho Chi Minh City operations.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 Senior Medical Researcher (PhD level, Ho Chi Minh City market rate)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$78,000.00</w:t>
            </w:r>
          </w:p>
        </w:tc>
      </w:tr>
      <w:tr>
        <w:tc>
          <w:tcPr/>
          <w:p>
            <w:pPr>
              <w:pStyle w:val="Compact"/>
              <w:jc w:val="left"/>
            </w:pPr>
            <w:r>
              <w:t xml:space="preserve">2</w:t>
            </w:r>
          </w:p>
        </w:tc>
        <w:tc>
          <w:tcPr/>
          <w:p>
            <w:pPr>
              <w:pStyle w:val="Compact"/>
              <w:jc w:val="left"/>
            </w:pPr>
            <w:r>
              <w:t xml:space="preserve">Annual performance bonus (15% of base salary, contingent on KPIs)</w:t>
            </w:r>
          </w:p>
        </w:tc>
        <w:tc>
          <w:tcPr/>
          <w:p>
            <w:pPr>
              <w:pStyle w:val="Compact"/>
              <w:jc w:val="left"/>
            </w:pPr>
            <w:r>
              <w:t xml:space="preserve">1 year</w:t>
            </w:r>
          </w:p>
        </w:tc>
        <w:tc>
          <w:tcPr/>
          <w:p>
            <w:pPr>
              <w:pStyle w:val="Compact"/>
              <w:jc w:val="left"/>
            </w:pPr>
            <w:r>
              <w:t xml:space="preserve">$11,700.00</w:t>
            </w:r>
          </w:p>
        </w:tc>
        <w:tc>
          <w:tcPr/>
          <w:p>
            <w:pPr>
              <w:pStyle w:val="Compact"/>
              <w:jc w:val="left"/>
            </w:pPr>
            <w:r>
              <w:t xml:space="preserve">$11,700.00</w:t>
            </w:r>
          </w:p>
        </w:tc>
      </w:tr>
      <w:tr>
        <w:tc>
          <w:tcPr/>
          <w:p>
            <w:pPr>
              <w:pStyle w:val="Compact"/>
              <w:jc w:val="left"/>
            </w:pPr>
            <w:r>
              <w:t xml:space="preserve">3</w:t>
            </w:r>
          </w:p>
        </w:tc>
        <w:tc>
          <w:tcPr/>
          <w:p>
            <w:pPr>
              <w:pStyle w:val="Compact"/>
              <w:jc w:val="left"/>
            </w:pPr>
            <w:r>
              <w:t xml:space="preserve">Visa processing, work permit, and residency registration in Ho Chi Minh City</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Relocation and initial settlement allowance (flights, temporary housing, orientation)</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Comprehensive health insurance (international plan covering Ho Chi Minh City and nationwide)</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t xml:space="preserve">Research laboratory access fees and consumables (allocated to the Medical Researcher)</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7</w:t>
            </w:r>
          </w:p>
        </w:tc>
        <w:tc>
          <w:tcPr/>
          <w:p>
            <w:pPr>
              <w:pStyle w:val="Compact"/>
              <w:jc w:val="left"/>
            </w:pPr>
            <w:r>
              <w:t xml:space="preserve">Professional development, conference attendance, and publication support</w:t>
            </w:r>
          </w:p>
        </w:tc>
        <w:tc>
          <w:tcPr/>
          <w:p>
            <w:pPr>
              <w:pStyle w:val="Compact"/>
              <w:jc w:val="left"/>
            </w:pPr>
            <w:r>
              <w:t xml:space="preserve">12 months</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8</w:t>
            </w:r>
          </w:p>
        </w:tc>
        <w:tc>
          <w:tcPr/>
          <w:p>
            <w:pPr>
              <w:pStyle w:val="Compact"/>
              <w:jc w:val="left"/>
            </w:pPr>
            <w:r>
              <w:t xml:space="preserve">Administrative and HR management fee (10% of personnel costs)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$8,970.00</w:t>
            </w:r>
          </w:p>
        </w:tc>
      </w:tr>
      <w:tr>
        <w:tc>
          <w:tcPr/>
          <w:p>
            <w:pPr>
              <w:pStyle w:val="Compact"/>
              <w:jc w:val="left"/>
            </w:pPr>
            <w:r>
              <w:t xml:space="preserve">9</w:t>
            </w:r>
          </w:p>
        </w:tc>
        <w:tc>
          <w:tcPr/>
          <w:p>
            <w:pPr>
              <w:pStyle w:val="Compact"/>
              <w:jc w:val="left"/>
            </w:pPr>
            <w:r>
              <w:t xml:space="preserve">Applicable Vietnamese personal income tax (PIT) withholding and social insurance contributions</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$12,460.00</w:t>
            </w:r>
          </w:p>
        </w:tc>
      </w:tr>
      <w:tr>
        <w:tc>
          <w:tcPr>
            <w:gridSpan w:val="4"/>
          </w:tcPr>
          <w:p>
            <w:pPr>
              <w:pStyle w:val="Compact"/>
              <w:jc w:val="right"/>
            </w:pPr>
            <w:r>
              <w:t xml:space="preserve">GRAND TOTAL (12-Month Engagement)</w:t>
            </w:r>
          </w:p>
        </w:tc>
        <w:tc>
          <w:tcPr/>
          <w:p>
            <w:pPr>
              <w:pStyle w:val="Compact"/>
              <w:jc w:val="left"/>
            </w:pPr>
            <w:r>
              <w:t xml:space="preserve">$161,030.00</w:t>
            </w:r>
          </w:p>
        </w:tc>
      </w:tr>
      <w:tr>
        <w:tc>
          <w:tcPr>
            <w:gridSpan w:val="4"/>
          </w:tcPr>
          <w:p>
            <w:pPr>
              <w:pStyle w:val="Compact"/>
              <w:jc w:val="right"/>
            </w:pPr>
            <w:r>
              <w:t xml:space="preserve">Equivalent in Vietnamese Dong (VND) at 25,000 VND/USD</w:t>
            </w:r>
          </w:p>
        </w:tc>
        <w:tc>
          <w:tcPr/>
          <w:p>
            <w:pPr>
              <w:pStyle w:val="Compact"/>
              <w:jc w:val="left"/>
            </w:pPr>
            <w:r>
              <w:t xml:space="preserve">4,025,750,000 VND</w:t>
            </w:r>
          </w:p>
        </w:tc>
      </w:tr>
    </w:tbl>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and visa approval</w:t>
            </w:r>
          </w:p>
        </w:tc>
        <w:tc>
          <w:tcPr/>
          <w:p>
            <w:pPr>
              <w:pStyle w:val="Compact"/>
              <w:jc w:val="left"/>
            </w:pPr>
            <w:r>
              <w:t xml:space="preserve">20%</w:t>
            </w:r>
          </w:p>
        </w:tc>
        <w:tc>
          <w:tcPr/>
          <w:p>
            <w:pPr>
              <w:pStyle w:val="Compact"/>
              <w:jc w:val="left"/>
            </w:pPr>
            <w:r>
              <w:t xml:space="preserve">$32,206.00</w:t>
            </w:r>
          </w:p>
        </w:tc>
        <w:tc>
          <w:tcPr/>
          <w:p>
            <w:pPr>
              <w:pStyle w:val="Compact"/>
              <w:jc w:val="left"/>
            </w:pPr>
            <w:r>
              <w:t xml:space="preserve">Within 10 business days of acceptance</w:t>
            </w:r>
          </w:p>
        </w:tc>
      </w:tr>
      <w:tr>
        <w:tc>
          <w:tcPr/>
          <w:p>
            <w:pPr>
              <w:pStyle w:val="Compact"/>
              <w:jc w:val="left"/>
            </w:pPr>
            <w:r>
              <w:t xml:space="preserve">Medical Researcher onboarding in Ho Chi Minh City</w:t>
            </w:r>
          </w:p>
        </w:tc>
        <w:tc>
          <w:tcPr/>
          <w:p>
            <w:pPr>
              <w:pStyle w:val="Compact"/>
              <w:jc w:val="left"/>
            </w:pPr>
            <w:r>
              <w:t xml:space="preserve">30%</w:t>
            </w:r>
          </w:p>
        </w:tc>
        <w:tc>
          <w:tcPr/>
          <w:p>
            <w:pPr>
              <w:pStyle w:val="Compact"/>
              <w:jc w:val="left"/>
            </w:pPr>
            <w:r>
              <w:t xml:space="preserve">$48,309.00</w:t>
            </w:r>
          </w:p>
        </w:tc>
        <w:tc>
          <w:tcPr/>
          <w:p>
            <w:pPr>
              <w:pStyle w:val="Compact"/>
              <w:jc w:val="left"/>
            </w:pPr>
            <w:r>
              <w:t xml:space="preserve">Upon confirmed start date</w:t>
            </w:r>
          </w:p>
        </w:tc>
      </w:tr>
      <w:tr>
        <w:tc>
          <w:tcPr/>
          <w:p>
            <w:pPr>
              <w:pStyle w:val="Compact"/>
              <w:jc w:val="left"/>
            </w:pPr>
            <w:r>
              <w:t xml:space="preserve">Mid-term review (Month 6)</w:t>
            </w:r>
          </w:p>
        </w:tc>
        <w:tc>
          <w:tcPr/>
          <w:p>
            <w:pPr>
              <w:pStyle w:val="Compact"/>
              <w:jc w:val="left"/>
            </w:pPr>
            <w:r>
              <w:t xml:space="preserve">25%</w:t>
            </w:r>
          </w:p>
        </w:tc>
        <w:tc>
          <w:tcPr/>
          <w:p>
            <w:pPr>
              <w:pStyle w:val="Compact"/>
              <w:jc w:val="left"/>
            </w:pPr>
            <w:r>
              <w:t xml:space="preserve">$40,257.50</w:t>
            </w:r>
          </w:p>
        </w:tc>
        <w:tc>
          <w:tcPr/>
          <w:p>
            <w:pPr>
              <w:pStyle w:val="Compact"/>
              <w:jc w:val="left"/>
            </w:pPr>
            <w:r>
              <w:t xml:space="preserve">Month 6, upon satisfactory progress report</w:t>
            </w:r>
          </w:p>
        </w:tc>
      </w:tr>
      <w:tr>
        <w:tc>
          <w:tcPr/>
          <w:p>
            <w:pPr>
              <w:pStyle w:val="Compact"/>
              <w:jc w:val="left"/>
            </w:pPr>
            <w:r>
              <w:t xml:space="preserve">Final delivery and contract close-out</w:t>
            </w:r>
          </w:p>
        </w:tc>
        <w:tc>
          <w:tcPr/>
          <w:p>
            <w:pPr>
              <w:pStyle w:val="Compact"/>
              <w:jc w:val="left"/>
            </w:pPr>
            <w:r>
              <w:t xml:space="preserve">25%</w:t>
            </w:r>
          </w:p>
        </w:tc>
        <w:tc>
          <w:tcPr/>
          <w:p>
            <w:pPr>
              <w:pStyle w:val="Compact"/>
              <w:jc w:val="left"/>
            </w:pPr>
            <w:r>
              <w:t xml:space="preserve">$40,257.50</w:t>
            </w:r>
          </w:p>
        </w:tc>
        <w:tc>
          <w:tcPr/>
          <w:p>
            <w:pPr>
              <w:pStyle w:val="Compact"/>
              <w:jc w:val="left"/>
            </w:pPr>
            <w:r>
              <w:t xml:space="preserve">Month 12, upon final report submission</w:t>
            </w:r>
          </w:p>
        </w:tc>
      </w:tr>
    </w:tbl>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request for a revised quotation after the expiry date will be subject to re-evaluation of current market rates in Ho Chi Minh City.</w:t>
      </w:r>
    </w:p>
    <w:p>
      <w:pPr>
        <w:numPr>
          <w:ilvl w:val="0"/>
          <w:numId w:val="1002"/>
        </w:numPr>
        <w:pStyle w:val="Compact"/>
      </w:pPr>
      <w:r>
        <w:t xml:space="preserve">All costs are quoted in United States Dollars (USD) unless otherwise stated. Payment in Vietnamese Dong (VND) is acceptable at the exchange rate prevailing on the date of invoice issuance.</w:t>
      </w:r>
    </w:p>
    <w:p>
      <w:pPr>
        <w:numPr>
          <w:ilvl w:val="0"/>
          <w:numId w:val="1002"/>
        </w:numPr>
        <w:pStyle w:val="Compact"/>
      </w:pPr>
      <w:r>
        <w:t xml:space="preserve">The</w:t>
      </w:r>
      <w:r>
        <w:t xml:space="preserve"> </w:t>
      </w:r>
      <w:r>
        <w:t xml:space="preserve">Medical Researcher</w:t>
      </w:r>
      <w:r>
        <w:t xml:space="preserve"> </w:t>
      </w:r>
      <w:r>
        <w:t xml:space="preserve">shall be engaged under a fixed-term employment contract governed by the Labour Code of the Socialist Republic of Vietnam. All statutory employer obligations, including social insurance, health insurance, and unemployment insurance contributions, are included in this estimate.</w:t>
      </w:r>
    </w:p>
    <w:p>
      <w:pPr>
        <w:numPr>
          <w:ilvl w:val="0"/>
          <w:numId w:val="1002"/>
        </w:numPr>
        <w:pStyle w:val="Compact"/>
      </w:pPr>
      <w:r>
        <w:t xml:space="preserve">The Client acknowledges that the Medical Researcher will be physically based in</w:t>
      </w:r>
      <w:r>
        <w:t xml:space="preserve"> </w:t>
      </w:r>
      <w:r>
        <w:t xml:space="preserve">Vietnam Ho Chi Minh City</w:t>
      </w:r>
      <w:r>
        <w:t xml:space="preserve"> </w:t>
      </w:r>
      <w:r>
        <w:t xml:space="preserve">for the entire contract duration. Any temporary travel outside Ho Chi Minh City for conferences or fieldwork (up to 15 days per year) is included; additional travel will be billed separately.</w:t>
      </w:r>
    </w:p>
    <w:p>
      <w:pPr>
        <w:numPr>
          <w:ilvl w:val="0"/>
          <w:numId w:val="1002"/>
        </w:numPr>
        <w:pStyle w:val="Compact"/>
      </w:pPr>
      <w:r>
        <w:t xml:space="preserve">Intellectual property (IP) generated by the Medical Researcher during the course of this engagement shall be jointly owned by the Client and the Service Provider, as detailed in a separate IP Assignment Agreement to be executed prior to commencement.</w:t>
      </w:r>
    </w:p>
    <w:p>
      <w:pPr>
        <w:numPr>
          <w:ilvl w:val="0"/>
          <w:numId w:val="1002"/>
        </w:numPr>
        <w:pStyle w:val="Compact"/>
      </w:pPr>
      <w:r>
        <w:t xml:space="preserve">Either party may terminate the engagement with sixty (60) days' written notice. In the event of early termination, the Client shall be liable for all costs incurred up to the termination date plus a 10% administrative penalty.</w:t>
      </w:r>
    </w:p>
    <w:p>
      <w:pPr>
        <w:numPr>
          <w:ilvl w:val="0"/>
          <w:numId w:val="1002"/>
        </w:numPr>
        <w:pStyle w:val="Compact"/>
      </w:pPr>
      <w:r>
        <w:t xml:space="preserve">This Quotation Estimate does not constitute a binding contract. A formal service agreement must be executed by both parties before any work commences.</w:t>
      </w:r>
    </w:p>
    <w:p>
      <w:pPr>
        <w:numPr>
          <w:ilvl w:val="0"/>
          <w:numId w:val="1002"/>
        </w:numPr>
        <w:pStyle w:val="Compact"/>
      </w:pPr>
      <w:r>
        <w:t xml:space="preserve">All personal data processed in connection with this engagement shall comply with the Vietnam Personal Data Protection Decree (Decree 13/2023/ND-CP) and applicable data transfer regulations.</w:t>
      </w:r>
    </w:p>
    <w:p>
      <w:pPr>
        <w:numPr>
          <w:ilvl w:val="0"/>
          <w:numId w:val="1002"/>
        </w:numPr>
        <w:pStyle w:val="Compact"/>
      </w:pPr>
      <w:r>
        <w:t xml:space="preserve">Disputes arising from this Quotation Estimate or the subsequent contract shall be resolved through arbitration in Ho Chi Minh City under the rules of the Vietnam International Arbitration Centre (VIAC).</w:t>
      </w:r>
    </w:p>
    <w:p>
      <w:pPr>
        <w:pStyle w:val="FirstParagraph"/>
      </w:pPr>
      <w:r>
        <w:t xml:space="preserve">6. Acceptance and Authorization</w:t>
      </w:r>
    </w:p>
    <w:p>
      <w:pPr>
        <w:pStyle w:val="BodyText"/>
      </w:pPr>
      <w:r>
        <w:t xml:space="preserve">By signing below, the Client confirms that this</w:t>
      </w:r>
      <w:r>
        <w:t xml:space="preserve"> </w:t>
      </w:r>
      <w:r>
        <w:t xml:space="preserve">Quotation Estimate</w:t>
      </w:r>
      <w:r>
        <w:t xml:space="preserve"> </w:t>
      </w:r>
      <w:r>
        <w:t xml:space="preserve">for the engagement of a</w:t>
      </w:r>
      <w:r>
        <w:t xml:space="preserve"> </w:t>
      </w:r>
      <w:r>
        <w:t xml:space="preserve">Medical Researcher</w:t>
      </w:r>
      <w:r>
        <w:t xml:space="preserve"> </w:t>
      </w:r>
      <w:r>
        <w:t xml:space="preserve">in</w:t>
      </w:r>
      <w:r>
        <w:t xml:space="preserve"> </w:t>
      </w:r>
      <w:r>
        <w:t xml:space="preserve">Vietnam Ho Chi Minh City</w:t>
      </w:r>
      <w:r>
        <w:t xml:space="preserve"> </w:t>
      </w:r>
      <w:r>
        <w:t xml:space="preserve">has been reviewed, understood, and accepted in full. The Service Provider confirms availability to commence the engagement within fifteen (15) business days of written acceptance.</w:t>
      </w:r>
    </w:p>
    <w:p>
      <w:pPr>
        <w:pStyle w:val="BodyText"/>
      </w:pPr>
      <w:r>
        <w:rPr>
          <w:bCs/>
          <w:b/>
        </w:rPr>
        <w:t xml:space="preserve">For the Service Provider</w:t>
      </w:r>
      <w:r>
        <w:br/>
      </w:r>
      <w:r>
        <w:t xml:space="preserve">Global Medical Research Solutions Co., Ltd.</w:t>
      </w:r>
      <w:r>
        <w:br/>
      </w:r>
      <w:r>
        <w:t xml:space="preserve">Name: ___________________________</w:t>
      </w:r>
      <w:r>
        <w:br/>
      </w:r>
      <w:r>
        <w:t xml:space="preserve">Title: Director of Research Operations</w:t>
      </w:r>
      <w:r>
        <w:br/>
      </w:r>
      <w:r>
        <w:t xml:space="preserve">Date: ___________________________</w:t>
      </w:r>
    </w:p>
    <w:p>
      <w:pPr>
        <w:pStyle w:val="BodyText"/>
      </w:pPr>
      <w:r>
        <w:rPr>
          <w:bCs/>
          <w:b/>
        </w:rPr>
        <w:t xml:space="preserve">For the Client</w:t>
      </w:r>
      <w:r>
        <w:br/>
      </w:r>
      <w:r>
        <w:t xml:space="preserve">Pharmaceutical &amp; Biomedical Research Consortium</w:t>
      </w:r>
      <w:r>
        <w:br/>
      </w:r>
      <w:r>
        <w:t xml:space="preserve">Name: ___________________________</w:t>
      </w:r>
      <w:r>
        <w:br/>
      </w:r>
      <w:r>
        <w:t xml:space="preserve">Title: Head of Research &amp; Development</w:t>
      </w:r>
      <w:r>
        <w:br/>
      </w:r>
      <w:r>
        <w:t xml:space="preserve">Date: ___________________________</w:t>
      </w:r>
    </w:p>
    <w:p>
      <w:pPr>
        <w:pStyle w:val="BodyText"/>
      </w:pPr>
      <w:r>
        <w:t xml:space="preserve">Quotation Estimate No. QTE-VNM-HCM-2025-0472 | Page 1 of 1</w:t>
      </w:r>
    </w:p>
    <w:p>
      <w:pPr>
        <w:pStyle w:val="BodyText"/>
      </w:pPr>
      <w:r>
        <w:t xml:space="preserve">Global Medical Research Solutions Co., Ltd. – 128 Nguyen Hue Boulevard, District 1, Ho Chi Minh City, Vietnam</w:t>
      </w:r>
    </w:p>
    <w:p>
      <w:pPr>
        <w:pStyle w:val="BodyText"/>
      </w:pPr>
      <w:r>
        <w:t xml:space="preserve">This document is confidential and intended solely for the named recipient.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 Vietnam Ho Chi Minh City</dc:title>
  <dc:creator/>
  <dc:language>en</dc:language>
  <cp:keywords/>
  <dcterms:created xsi:type="dcterms:W3CDTF">2026-10-10T05:54:55Z</dcterms:created>
  <dcterms:modified xsi:type="dcterms:W3CDTF">2026-10-10T05:54:55Z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