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rPr>
          <w:bCs/>
          <w:b/>
        </w:rPr>
        <w:t xml:space="preserve">Atmospheric Sciences &amp; Meteorological Consulting Ltd.</w:t>
      </w:r>
    </w:p>
    <w:p>
      <w:pPr>
        <w:pStyle w:val="BodyText"/>
      </w:pPr>
      <w:r>
        <w:t xml:space="preserve">House 42, Road 11, Banani, Dhaka-1213, Bangladesh</w:t>
      </w:r>
    </w:p>
    <w:p>
      <w:pPr>
        <w:pStyle w:val="BodyText"/>
      </w:pPr>
      <w:r>
        <w:t xml:space="preserve">Tel: +880-2-9887654 | Email: info@atmosciencesbd.com | VAT Reg: 001234567-0100</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No.</w:t>
            </w:r>
          </w:p>
        </w:tc>
        <w:tc>
          <w:tcPr/>
          <w:p>
            <w:pPr>
              <w:pStyle w:val="Compact"/>
              <w:jc w:val="left"/>
            </w:pPr>
            <w:r>
              <w:t xml:space="preserve">QTE-2025-BDH-0472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Bangladeshi Taka (BDT / ৳)</w:t>
            </w:r>
          </w:p>
        </w:tc>
      </w:tr>
      <w:tr>
        <w:tc>
          <w:tcPr/>
          <w:p>
            <w:pPr>
              <w:pStyle w:val="Compact"/>
              <w:jc w:val="left"/>
            </w:pPr>
            <w:r>
              <w:t xml:space="preserve">Client Name</w:t>
            </w:r>
          </w:p>
        </w:tc>
        <w:tc>
          <w:tcPr/>
          <w:p>
            <w:pPr>
              <w:pStyle w:val="Compact"/>
              <w:jc w:val="left"/>
            </w:pPr>
            <w:r>
              <w:t xml:space="preserve">Dhaka Metropolitan Development Authority (DMDA)</w:t>
            </w:r>
          </w:p>
        </w:tc>
        <w:tc>
          <w:tcPr/>
          <w:p>
            <w:pPr>
              <w:pStyle w:val="Compact"/>
              <w:jc w:val="left"/>
            </w:pPr>
            <w:r>
              <w:t xml:space="preserve">Project Reference</w:t>
            </w:r>
          </w:p>
        </w:tc>
        <w:tc>
          <w:tcPr/>
          <w:p>
            <w:pPr>
              <w:pStyle w:val="Compact"/>
              <w:jc w:val="left"/>
            </w:pPr>
            <w:r>
              <w:t xml:space="preserve">DMDA/ENV/2025/0891</w:t>
            </w:r>
          </w:p>
        </w:tc>
      </w:tr>
      <w:tr>
        <w:tc>
          <w:tcPr/>
          <w:p>
            <w:pPr>
              <w:pStyle w:val="Compact"/>
              <w:jc w:val="left"/>
            </w:pPr>
            <w:r>
              <w:t xml:space="preserve">Client Address</w:t>
            </w:r>
          </w:p>
        </w:tc>
        <w:tc>
          <w:tcPr/>
          <w:p>
            <w:pPr>
              <w:pStyle w:val="Compact"/>
              <w:jc w:val="left"/>
            </w:pPr>
            <w:r>
              <w:t xml:space="preserve">DMDA Complex, 142 Motijheel C/A, Dhaka-1000, Bangladesh</w:t>
            </w:r>
          </w:p>
        </w:tc>
        <w:tc>
          <w:tcPr/>
          <w:p>
            <w:pPr>
              <w:pStyle w:val="Compact"/>
              <w:jc w:val="left"/>
            </w:pPr>
            <w:r>
              <w:t xml:space="preserve">Prepared By</w:t>
            </w:r>
          </w:p>
        </w:tc>
        <w:tc>
          <w:tcPr/>
          <w:p>
            <w:pPr>
              <w:pStyle w:val="Compact"/>
              <w:jc w:val="left"/>
            </w:pPr>
            <w:r>
              <w:t xml:space="preserve">Dr. Rafiqul Islam, Senior Meteorologist</w:t>
            </w:r>
          </w:p>
        </w:tc>
      </w:tr>
    </w:tbl>
    <w:bookmarkStart w:id="21" w:name="Xe675055c23400acdd9df2605abaf3e80c973041"/>
    <w:p>
      <w:pPr>
        <w:pStyle w:val="Heading2"/>
      </w:pPr>
      <w:r>
        <w:t xml:space="preserve">1. Scope of Meteorologist Services in Bangladesh Dhaka</w:t>
      </w:r>
    </w:p>
    <w:p>
      <w:pPr>
        <w:pStyle w:val="FirstParagraph"/>
      </w:pPr>
      <w:r>
        <w:t xml:space="preserve">This Quotation Estimate is issued by Atmospheric Sciences &amp; Meteorological Consulting Ltd. to provide comprehensive professional Meteorologist services for the Dhaka Metropolitan Area, Bangladesh. The engagement covers a full twelve-month period commencing 1 July 2025 through 30 June 2026. The Meteorologist and supporting team will deliver real-time weather monitoring, seasonal forecasting, climate risk assessment, and advisory services tailored specifically to the unique atmospheric conditions of Bangladesh Dhaka, including the pre-monsoon (March–May), monsoon (June–September), and post-monsoon (October–February) cycles.</w:t>
      </w:r>
    </w:p>
    <w:p>
      <w:pPr>
        <w:pStyle w:val="BodyText"/>
      </w:pPr>
      <w:r>
        <w:t xml:space="preserve">The Meteorologist will be responsible for producing daily weather bulletins, weekly climate outlooks, and monthly hydrological reports for the Dhaka region. Special emphasis will be placed on flood risk forecasting during the monsoon season, heatwave early warning during the pre-monsoon period, and cyclone track monitoring for the Bay of Bengal, all of which directly impact the Bangladesh Dhaka metropolitan zone.</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t xml:space="preserve">Senior Meteorologist – Full-time on-site consultation (Dhaka office)</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Daily Weather Bulletin &amp; 72-hour Forecast for Bangladesh Dhaka</w:t>
            </w:r>
          </w:p>
        </w:tc>
        <w:tc>
          <w:tcPr/>
          <w:p>
            <w:pPr>
              <w:pStyle w:val="Compact"/>
              <w:jc w:val="left"/>
            </w:pPr>
            <w:r>
              <w:t xml:space="preserve">365 days</w:t>
            </w:r>
          </w:p>
        </w:tc>
        <w:tc>
          <w:tcPr/>
          <w:p>
            <w:pPr>
              <w:pStyle w:val="Compact"/>
              <w:jc w:val="left"/>
            </w:pPr>
            <w:r>
              <w:t xml:space="preserve">2,500 / day</w:t>
            </w:r>
          </w:p>
        </w:tc>
        <w:tc>
          <w:tcPr/>
          <w:p>
            <w:pPr>
              <w:pStyle w:val="Compact"/>
              <w:jc w:val="left"/>
            </w:pPr>
            <w:r>
              <w:t xml:space="preserve">912,500</w:t>
            </w:r>
          </w:p>
        </w:tc>
      </w:tr>
      <w:tr>
        <w:tc>
          <w:tcPr/>
          <w:p>
            <w:pPr>
              <w:pStyle w:val="Compact"/>
              <w:jc w:val="left"/>
            </w:pPr>
            <w:r>
              <w:t xml:space="preserve">3</w:t>
            </w:r>
          </w:p>
        </w:tc>
        <w:tc>
          <w:tcPr/>
          <w:p>
            <w:pPr>
              <w:pStyle w:val="Compact"/>
              <w:jc w:val="left"/>
            </w:pPr>
            <w:r>
              <w:t xml:space="preserve">Monsoon Season Flood Risk Assessment &amp; Advisory (June–Sept)</w:t>
            </w:r>
          </w:p>
        </w:tc>
        <w:tc>
          <w:tcPr/>
          <w:p>
            <w:pPr>
              <w:pStyle w:val="Compact"/>
              <w:jc w:val="left"/>
            </w:pPr>
            <w:r>
              <w:t xml:space="preserve">4 months</w:t>
            </w:r>
          </w:p>
        </w:tc>
        <w:tc>
          <w:tcPr/>
          <w:p>
            <w:pPr>
              <w:pStyle w:val="Compact"/>
              <w:jc w:val="left"/>
            </w:pPr>
            <w:r>
              <w:t xml:space="preserve">120,000 / month</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Pre-Monsoon Heatwave Early Warning System Setup &amp; Calibration</w:t>
            </w:r>
          </w:p>
        </w:tc>
        <w:tc>
          <w:tcPr/>
          <w:p>
            <w:pPr>
              <w:pStyle w:val="Compact"/>
              <w:jc w:val="left"/>
            </w:pPr>
            <w:r>
              <w:t xml:space="preserve">One-time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Cyclone Track Monitoring &amp; Bangladesh Dhaka Impact Assessment</w:t>
            </w:r>
          </w:p>
        </w:tc>
        <w:tc>
          <w:tcPr/>
          <w:p>
            <w:pPr>
              <w:pStyle w:val="Compact"/>
              <w:jc w:val="left"/>
            </w:pPr>
            <w:r>
              <w:t xml:space="preserve">Per event (est. 4 events)</w:t>
            </w:r>
          </w:p>
        </w:tc>
        <w:tc>
          <w:tcPr/>
          <w:p>
            <w:pPr>
              <w:pStyle w:val="Compact"/>
              <w:jc w:val="left"/>
            </w:pPr>
            <w:r>
              <w:t xml:space="preserve">85,000 / event</w:t>
            </w:r>
          </w:p>
        </w:tc>
        <w:tc>
          <w:tcPr/>
          <w:p>
            <w:pPr>
              <w:pStyle w:val="Compact"/>
              <w:jc w:val="left"/>
            </w:pPr>
            <w:r>
              <w:t xml:space="preserve">340,000</w:t>
            </w:r>
          </w:p>
        </w:tc>
      </w:tr>
      <w:tr>
        <w:tc>
          <w:tcPr/>
          <w:p>
            <w:pPr>
              <w:pStyle w:val="Compact"/>
              <w:jc w:val="left"/>
            </w:pPr>
            <w:r>
              <w:t xml:space="preserve">6</w:t>
            </w:r>
          </w:p>
        </w:tc>
        <w:tc>
          <w:tcPr/>
          <w:p>
            <w:pPr>
              <w:pStyle w:val="Compact"/>
              <w:jc w:val="left"/>
            </w:pPr>
            <w:r>
              <w:t xml:space="preserve">Monthly Climate Outlook Reports (12 reports)</w:t>
            </w:r>
          </w:p>
        </w:tc>
        <w:tc>
          <w:tcPr/>
          <w:p>
            <w:pPr>
              <w:pStyle w:val="Compact"/>
              <w:jc w:val="left"/>
            </w:pPr>
            <w:r>
              <w:t xml:space="preserve">12 months</w:t>
            </w:r>
          </w:p>
        </w:tc>
        <w:tc>
          <w:tcPr/>
          <w:p>
            <w:pPr>
              <w:pStyle w:val="Compact"/>
              <w:jc w:val="left"/>
            </w:pPr>
            <w:r>
              <w:t xml:space="preserve">45,000 / report</w:t>
            </w:r>
          </w:p>
        </w:tc>
        <w:tc>
          <w:tcPr/>
          <w:p>
            <w:pPr>
              <w:pStyle w:val="Compact"/>
              <w:jc w:val="left"/>
            </w:pPr>
            <w:r>
              <w:t xml:space="preserve">540,000</w:t>
            </w:r>
          </w:p>
        </w:tc>
      </w:tr>
      <w:tr>
        <w:tc>
          <w:tcPr/>
          <w:p>
            <w:pPr>
              <w:pStyle w:val="Compact"/>
              <w:jc w:val="left"/>
            </w:pPr>
            <w:r>
              <w:t xml:space="preserve">7</w:t>
            </w:r>
          </w:p>
        </w:tc>
        <w:tc>
          <w:tcPr/>
          <w:p>
            <w:pPr>
              <w:pStyle w:val="Compact"/>
              <w:jc w:val="left"/>
            </w:pPr>
            <w:r>
              <w:t xml:space="preserve">Annual Climate Risk &amp; Vulnerability Assessment for Dhaka Metro</w:t>
            </w:r>
          </w:p>
        </w:tc>
        <w:tc>
          <w:tcPr/>
          <w:p>
            <w:pPr>
              <w:pStyle w:val="Compact"/>
              <w:jc w:val="left"/>
            </w:pPr>
            <w:r>
              <w:t xml:space="preserve">One-time</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Training Workshop for DMDA Staff on Meteorological Data Interpretation</w:t>
            </w:r>
          </w:p>
        </w:tc>
        <w:tc>
          <w:tcPr/>
          <w:p>
            <w:pPr>
              <w:pStyle w:val="Compact"/>
              <w:jc w:val="left"/>
            </w:pPr>
            <w:r>
              <w:t xml:space="preserve">2 sessions</w:t>
            </w:r>
          </w:p>
        </w:tc>
        <w:tc>
          <w:tcPr/>
          <w:p>
            <w:pPr>
              <w:pStyle w:val="Compact"/>
              <w:jc w:val="left"/>
            </w:pPr>
            <w:r>
              <w:t xml:space="preserve">60,000 / session</w:t>
            </w:r>
          </w:p>
        </w:tc>
        <w:tc>
          <w:tcPr/>
          <w:p>
            <w:pPr>
              <w:pStyle w:val="Compact"/>
              <w:jc w:val="left"/>
            </w:pPr>
            <w:r>
              <w:t xml:space="preserve">120,000</w:t>
            </w:r>
          </w:p>
        </w:tc>
      </w:tr>
      <w:tr>
        <w:tc>
          <w:tcPr/>
          <w:p>
            <w:pPr>
              <w:pStyle w:val="Compact"/>
              <w:jc w:val="left"/>
            </w:pPr>
            <w:r>
              <w:t xml:space="preserve">9</w:t>
            </w:r>
          </w:p>
        </w:tc>
        <w:tc>
          <w:tcPr/>
          <w:p>
            <w:pPr>
              <w:pStyle w:val="Compact"/>
              <w:jc w:val="left"/>
            </w:pPr>
            <w:r>
              <w:t xml:space="preserve">Access to NMC (National Meteorological Service) Bangladesh Data Feeds</w:t>
            </w:r>
          </w:p>
        </w:tc>
        <w:tc>
          <w:tcPr/>
          <w:p>
            <w:pPr>
              <w:pStyle w:val="Compact"/>
              <w:jc w:val="left"/>
            </w:pPr>
            <w:r>
              <w:t xml:space="preserve">12 months</w:t>
            </w:r>
          </w:p>
        </w:tc>
        <w:tc>
          <w:tcPr/>
          <w:p>
            <w:pPr>
              <w:pStyle w:val="Compact"/>
              <w:jc w:val="left"/>
            </w:pPr>
            <w:r>
              <w:t xml:space="preserve">35,000 / month</w:t>
            </w:r>
          </w:p>
        </w:tc>
        <w:tc>
          <w:tcPr/>
          <w:p>
            <w:pPr>
              <w:pStyle w:val="Compact"/>
              <w:jc w:val="left"/>
            </w:pPr>
            <w:r>
              <w:t xml:space="preserve">420,000</w:t>
            </w:r>
          </w:p>
        </w:tc>
      </w:tr>
      <w:tr>
        <w:tc>
          <w:tcPr/>
          <w:p>
            <w:pPr>
              <w:pStyle w:val="Compact"/>
              <w:jc w:val="left"/>
            </w:pPr>
            <w:r>
              <w:t xml:space="preserve">10</w:t>
            </w:r>
          </w:p>
        </w:tc>
        <w:tc>
          <w:tcPr/>
          <w:p>
            <w:pPr>
              <w:pStyle w:val="Compact"/>
              <w:jc w:val="left"/>
            </w:pPr>
            <w:r>
              <w:t xml:space="preserve">Emergency Meteorologist On-Call Retainer (24/7 availability)</w:t>
            </w:r>
          </w:p>
        </w:tc>
        <w:tc>
          <w:tcPr/>
          <w:p>
            <w:pPr>
              <w:pStyle w:val="Compact"/>
              <w:jc w:val="left"/>
            </w:pPr>
            <w:r>
              <w:t xml:space="preserve">12 months</w:t>
            </w:r>
          </w:p>
        </w:tc>
        <w:tc>
          <w:tcPr/>
          <w:p>
            <w:pPr>
              <w:pStyle w:val="Compact"/>
              <w:jc w:val="left"/>
            </w:pPr>
            <w:r>
              <w:t xml:space="preserve">25,000 / month</w:t>
            </w:r>
          </w:p>
        </w:tc>
        <w:tc>
          <w:tcPr/>
          <w:p>
            <w:pPr>
              <w:pStyle w:val="Compact"/>
              <w:jc w:val="left"/>
            </w:pPr>
            <w:r>
              <w:t xml:space="preserve">300,000</w:t>
            </w:r>
          </w:p>
        </w:tc>
      </w:tr>
      <w:tr>
        <w:tc>
          <w:tcPr>
            <w:gridSpan w:val="4"/>
          </w:tcPr>
          <w:p>
            <w:pPr>
              <w:pStyle w:val="Compact"/>
              <w:jc w:val="left"/>
            </w:pPr>
            <w:r>
              <w:t xml:space="preserve">Subtotal</w:t>
            </w:r>
          </w:p>
        </w:tc>
        <w:tc>
          <w:tcPr/>
          <w:p>
            <w:pPr>
              <w:pStyle w:val="Compact"/>
              <w:jc w:val="left"/>
            </w:pPr>
            <w:r>
              <w:t xml:space="preserve">6,102,500</w:t>
            </w:r>
          </w:p>
        </w:tc>
      </w:tr>
      <w:tr>
        <w:tc>
          <w:tcPr>
            <w:gridSpan w:val="4"/>
          </w:tcPr>
          <w:p>
            <w:pPr>
              <w:pStyle w:val="Compact"/>
              <w:jc w:val="left"/>
            </w:pPr>
            <w:r>
              <w:t xml:space="preserve">VAT @ 15% (Bangladesh)</w:t>
            </w:r>
          </w:p>
        </w:tc>
        <w:tc>
          <w:tcPr/>
          <w:p>
            <w:pPr>
              <w:pStyle w:val="Compact"/>
              <w:jc w:val="left"/>
            </w:pPr>
            <w:r>
              <w:t xml:space="preserve">915,375</w:t>
            </w:r>
          </w:p>
        </w:tc>
      </w:tr>
      <w:tr>
        <w:tc>
          <w:tcPr>
            <w:gridSpan w:val="4"/>
          </w:tcPr>
          <w:p>
            <w:pPr>
              <w:pStyle w:val="Compact"/>
              <w:jc w:val="left"/>
            </w:pPr>
            <w:r>
              <w:rPr>
                <w:bCs/>
                <w:b/>
              </w:rPr>
              <w:t xml:space="preserve">Grand Total (BDT)</w:t>
            </w:r>
          </w:p>
        </w:tc>
        <w:tc>
          <w:tcPr/>
          <w:p>
            <w:pPr>
              <w:pStyle w:val="Compact"/>
              <w:jc w:val="left"/>
            </w:pPr>
            <w:r>
              <w:rPr>
                <w:bCs/>
                <w:b/>
              </w:rPr>
              <w:t xml:space="preserve">7,017,875</w:t>
            </w:r>
          </w:p>
        </w:tc>
      </w:tr>
    </w:tbl>
    <w:p>
      <w:pPr>
        <w:pStyle w:val="BodyText"/>
      </w:pPr>
      <w:r>
        <w:t xml:space="preserve">Grand Total in words: Seven Million Seventeen Thousand Eight Hundred Seventy-Five Taka Only.</w:t>
      </w:r>
    </w:p>
    <w:bookmarkEnd w:id="22"/>
    <w:bookmarkStart w:id="23" w:name="terms-and-conditions"/>
    <w:p>
      <w:pPr>
        <w:pStyle w:val="Heading2"/>
      </w:pPr>
      <w:r>
        <w:t xml:space="preserve">3. Terms and Conditions</w:t>
      </w:r>
    </w:p>
    <w:p>
      <w:pPr>
        <w:numPr>
          <w:ilvl w:val="0"/>
          <w:numId w:val="1001"/>
        </w:numPr>
        <w:pStyle w:val="Compact"/>
      </w:pPr>
      <w:r>
        <w:t xml:space="preserve">This Quotation Estimate is valid for thirty (30) calendar days from the date of issue. Beyond this period, rates may be revised due to inflation or resource availability in Bangladesh Dhaka.</w:t>
      </w:r>
    </w:p>
    <w:p>
      <w:pPr>
        <w:numPr>
          <w:ilvl w:val="0"/>
          <w:numId w:val="1001"/>
        </w:numPr>
        <w:pStyle w:val="Compact"/>
      </w:pPr>
      <w:r>
        <w:t xml:space="preserve">Payment terms: 30% advance upon contract signing, 40% upon completion of the monsoon season advisory cycle (September 2025), and 30% upon final delivery of the Annual Climate Risk Report (June 2026).</w:t>
      </w:r>
    </w:p>
    <w:p>
      <w:pPr>
        <w:numPr>
          <w:ilvl w:val="0"/>
          <w:numId w:val="1001"/>
        </w:numPr>
        <w:pStyle w:val="Compact"/>
      </w:pPr>
      <w:r>
        <w:t xml:space="preserve">All Meteorologist deliverables shall be submitted in both English and Bangla to ensure accessibility for all DMDA stakeholders in Bangladesh Dhaka.</w:t>
      </w:r>
    </w:p>
    <w:p>
      <w:pPr>
        <w:numPr>
          <w:ilvl w:val="0"/>
          <w:numId w:val="1001"/>
        </w:numPr>
        <w:pStyle w:val="Compact"/>
      </w:pPr>
      <w:r>
        <w:t xml:space="preserve">The Meteorologist shall comply with all regulations set by the National Meteorological Service (NMS), Bangladesh, and the Department of Environment (DoE), Bangladesh.</w:t>
      </w:r>
    </w:p>
    <w:p>
      <w:pPr>
        <w:numPr>
          <w:ilvl w:val="0"/>
          <w:numId w:val="1001"/>
        </w:numPr>
        <w:pStyle w:val="Compact"/>
      </w:pPr>
      <w:r>
        <w:t xml:space="preserve">Force majeure events, including but not limited to extreme weather events affecting Bangladesh Dhaka, shall not be considered a breach of contract by either party.</w:t>
      </w:r>
    </w:p>
    <w:p>
      <w:pPr>
        <w:numPr>
          <w:ilvl w:val="0"/>
          <w:numId w:val="1001"/>
        </w:numPr>
        <w:pStyle w:val="Compact"/>
      </w:pPr>
      <w:r>
        <w:t xml:space="preserve">Intellectual property of all forecasts, models, and reports produced under this Quotation Estimate shall vest with the client upon full payment.</w:t>
      </w:r>
    </w:p>
    <w:p>
      <w:pPr>
        <w:numPr>
          <w:ilvl w:val="0"/>
          <w:numId w:val="1001"/>
        </w:numPr>
        <w:pStyle w:val="Compact"/>
      </w:pPr>
      <w:r>
        <w:t xml:space="preserve">Any scope change or additional Meteorologist service beyond the items listed herein shall be subject to a separate written amendment and supplementary Quotation Estimate.</w:t>
      </w:r>
    </w:p>
    <w:bookmarkEnd w:id="23"/>
    <w:bookmarkStart w:id="24" w:name="acceptance-and-authorization"/>
    <w:p>
      <w:pPr>
        <w:pStyle w:val="Heading2"/>
      </w:pPr>
      <w:r>
        <w:t xml:space="preserve">4. Acceptance and Authorization</w:t>
      </w:r>
    </w:p>
    <w:p>
      <w:pPr>
        <w:pStyle w:val="FirstParagraph"/>
      </w:pPr>
      <w:r>
        <w:rPr>
          <w:bCs/>
          <w:b/>
        </w:rPr>
        <w:t xml:space="preserve">For Atmospheric Sciences &amp; Meteorological Consulting Ltd.</w:t>
      </w:r>
      <w:r>
        <w:br/>
      </w:r>
      <w:r>
        <w:t xml:space="preserve">Name: Dr. Rafiqul Islam</w:t>
      </w:r>
      <w:r>
        <w:br/>
      </w:r>
      <w:r>
        <w:t xml:space="preserve">Designation: Senior Meteorologist / Director</w:t>
      </w:r>
      <w:r>
        <w:br/>
      </w:r>
      <w:r>
        <w:t xml:space="preserve">Date: _______________</w:t>
      </w:r>
    </w:p>
    <w:p>
      <w:pPr>
        <w:pStyle w:val="BodyText"/>
      </w:pPr>
      <w:r>
        <w:rPr>
          <w:bCs/>
          <w:b/>
        </w:rPr>
        <w:t xml:space="preserve">For Dhaka Metropolitan Development Authority</w:t>
      </w:r>
      <w:r>
        <w:br/>
      </w:r>
      <w:r>
        <w:t xml:space="preserve">Name: _________________________</w:t>
      </w:r>
      <w:r>
        <w:br/>
      </w:r>
      <w:r>
        <w:t xml:space="preserve">Designation: _________________________</w:t>
      </w:r>
      <w:r>
        <w:br/>
      </w:r>
      <w:r>
        <w:t xml:space="preserve">Date: _______________</w:t>
      </w:r>
    </w:p>
    <w:p>
      <w:pPr>
        <w:pStyle w:val="BodyText"/>
      </w:pPr>
      <w:r>
        <w:rPr>
          <w:bCs/>
          <w:b/>
        </w:rPr>
        <w:t xml:space="preserve">Note:</w:t>
      </w:r>
      <w:r>
        <w:t xml:space="preserve"> </w:t>
      </w:r>
      <w:r>
        <w:t xml:space="preserve">This Quotation Estimate is prepared exclusively for the Bangladesh Dhaka metropolitan area and accounts for the specific topographical, hydrological, and atmospheric conditions of the region. The Meteorologist services outlined herein are calibrated to the seasonal patterns of Bangladesh, including the South Asian Monsoon system, and are not transferable to other geographic regions without a revised estimate. All pricing is in Bangladeshi Taka (BDT) and subject to applicable government taxes as per Bangladesh tax law.</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Bangladesh Dhaka</dc:title>
  <dc:creator/>
  <dc:language>en</dc:language>
  <cp:keywords/>
  <dcterms:created xsi:type="dcterms:W3CDTF">2026-10-10T03:14:34Z</dcterms:created>
  <dcterms:modified xsi:type="dcterms:W3CDTF">2026-10-10T03:14:34Z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