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Meteorologist Services — Chile Santiago</w:t>
      </w:r>
    </w:p>
    <w:p>
      <w:pPr>
        <w:pStyle w:val="BodyText"/>
      </w:pPr>
      <w:r>
        <w:t xml:space="preserve">Document Reference: QE-CHS-2025-0472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Version:</w:t>
      </w:r>
      <w:r>
        <w:t xml:space="preserve"> </w:t>
      </w:r>
      <w:r>
        <w:t xml:space="preserve">1.0</w:t>
      </w:r>
    </w:p>
    <w:p>
      <w:pPr>
        <w:pStyle w:val="BodyText"/>
      </w:pPr>
      <w:r>
        <w:rPr>
          <w:bCs/>
          <w:b/>
        </w:rPr>
        <w:t xml:space="preserve">Prepared By:</w:t>
      </w:r>
      <w:r>
        <w:t xml:space="preserve"> </w:t>
      </w:r>
      <w:r>
        <w:t xml:space="preserve">Andes Atmospheric Consulting S.A.</w:t>
      </w:r>
      <w:r>
        <w:br/>
      </w:r>
      <w:r>
        <w:rPr>
          <w:bCs/>
          <w:b/>
        </w:rPr>
        <w:t xml:space="preserve">Location:</w:t>
      </w:r>
      <w:r>
        <w:t xml:space="preserve"> </w:t>
      </w:r>
      <w:r>
        <w:t xml:space="preserve">Av. Apoquindo 4501, Piso 12</w:t>
      </w:r>
      <w:r>
        <w:br/>
      </w:r>
      <w:r>
        <w:rPr>
          <w:bCs/>
          <w:b/>
        </w:rPr>
        <w:t xml:space="preserve">Chile Santiago, Región Metropolitana</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Corporación Minera del Pacífico SpA</w:t>
            </w:r>
          </w:p>
        </w:tc>
      </w:tr>
      <w:tr>
        <w:tc>
          <w:tcPr/>
          <w:p>
            <w:pPr>
              <w:pStyle w:val="Compact"/>
              <w:jc w:val="left"/>
            </w:pPr>
            <w:r>
              <w:t xml:space="preserve">Address</w:t>
            </w:r>
          </w:p>
        </w:tc>
        <w:tc>
          <w:tcPr/>
          <w:p>
            <w:pPr>
              <w:pStyle w:val="Compact"/>
              <w:jc w:val="left"/>
            </w:pPr>
            <w:r>
              <w:t xml:space="preserve">Av. Libertador Bernardo O'Higgins 1200, Chile Santiago</w:t>
            </w:r>
          </w:p>
        </w:tc>
      </w:tr>
      <w:tr>
        <w:tc>
          <w:tcPr/>
          <w:p>
            <w:pPr>
              <w:pStyle w:val="Compact"/>
              <w:jc w:val="left"/>
            </w:pPr>
            <w:r>
              <w:t xml:space="preserve">Contact Person</w:t>
            </w:r>
          </w:p>
        </w:tc>
        <w:tc>
          <w:tcPr/>
          <w:p>
            <w:pPr>
              <w:pStyle w:val="Compact"/>
              <w:jc w:val="left"/>
            </w:pPr>
            <w:r>
              <w:t xml:space="preserve">Ing. Carolina Reyes, Director of Operations</w:t>
            </w:r>
          </w:p>
        </w:tc>
      </w:tr>
      <w:tr>
        <w:tc>
          <w:tcPr/>
          <w:p>
            <w:pPr>
              <w:pStyle w:val="Compact"/>
              <w:jc w:val="left"/>
            </w:pPr>
            <w:r>
              <w:t xml:space="preserve">Project Reference</w:t>
            </w:r>
          </w:p>
        </w:tc>
        <w:tc>
          <w:tcPr/>
          <w:p>
            <w:pPr>
              <w:pStyle w:val="Compact"/>
              <w:jc w:val="left"/>
            </w:pPr>
            <w:r>
              <w:t xml:space="preserve">Seasonal Weather Risk Assessment — FY 2025/2026</w:t>
            </w:r>
          </w:p>
        </w:tc>
      </w:tr>
    </w:tbl>
    <w:bookmarkEnd w:id="21"/>
    <w:bookmarkStart w:id="22" w:name="X8945ea2cc84e23cf062b069e8dddadc4a307ce0"/>
    <w:p>
      <w:pPr>
        <w:pStyle w:val="Heading2"/>
      </w:pPr>
      <w:r>
        <w:t xml:space="preserve">2. Scope of Services — Meteorologist Engagement in Chile Santiago</w:t>
      </w:r>
    </w:p>
    <w:p>
      <w:pPr>
        <w:pStyle w:val="FirstParagraph"/>
      </w:pPr>
      <w:r>
        <w:t xml:space="preserve">This Quotation Estimate outlines the full scope of professional services to be delivered by a certified Meteorologist operating out of our principal office in Chile Santiago. The engagement is designed to provide comprehensive atmospheric monitoring, forecasting, and risk advisory tailored to the unique climatic conditions of the Chile Santiago metropolitan area and its surrounding regions, including the Andean foothills, the central valley, and the coastal approaches to the Pacific.</w:t>
      </w:r>
    </w:p>
    <w:p>
      <w:pPr>
        <w:pStyle w:val="BodyText"/>
      </w:pPr>
      <w:r>
        <w:t xml:space="preserve">The Meteorologist assigned to this project will hold a minimum of a Master's degree in Atmospheric Sciences from a recognized Chilean or international university, with no fewer than eight (8) years of professional experience in operational meteorology. The Meteorologist will be based in Chile Santiago for the duration of the contract and will maintain direct communication with the client's operations team through our dedicated coordination center located in the Providencia district of Chile Santiago.</w:t>
      </w:r>
    </w:p>
    <w:bookmarkEnd w:id="22"/>
    <w:bookmarkStart w:id="23" w:name="detailed-service-breakdown"/>
    <w:p>
      <w:pPr>
        <w:pStyle w:val="Heading2"/>
      </w:pPr>
      <w:r>
        <w:t xml:space="preserve">3.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3.1</w:t>
            </w:r>
          </w:p>
        </w:tc>
        <w:tc>
          <w:tcPr/>
          <w:p>
            <w:pPr>
              <w:pStyle w:val="Compact"/>
              <w:jc w:val="left"/>
            </w:pPr>
            <w:r>
              <w:t xml:space="preserve">Daily Meteorologist on-site presence at Chile Santiago operations hub, including morning and evening briefings</w:t>
            </w:r>
          </w:p>
        </w:tc>
        <w:tc>
          <w:tcPr/>
          <w:p>
            <w:pPr>
              <w:pStyle w:val="Compact"/>
              <w:jc w:val="left"/>
            </w:pPr>
            <w:r>
              <w:t xml:space="preserve">260 working days</w:t>
            </w:r>
          </w:p>
        </w:tc>
        <w:tc>
          <w:tcPr/>
          <w:p>
            <w:pPr>
              <w:pStyle w:val="Compact"/>
              <w:jc w:val="left"/>
            </w:pPr>
            <w:r>
              <w:t xml:space="preserve">185,000</w:t>
            </w:r>
          </w:p>
        </w:tc>
        <w:tc>
          <w:tcPr/>
          <w:p>
            <w:pPr>
              <w:pStyle w:val="Compact"/>
              <w:jc w:val="left"/>
            </w:pPr>
            <w:r>
              <w:t xml:space="preserve">48,100,000</w:t>
            </w:r>
          </w:p>
        </w:tc>
      </w:tr>
      <w:tr>
        <w:tc>
          <w:tcPr/>
          <w:p>
            <w:pPr>
              <w:pStyle w:val="Compact"/>
              <w:jc w:val="left"/>
            </w:pPr>
            <w:r>
              <w:t xml:space="preserve">3.2</w:t>
            </w:r>
          </w:p>
        </w:tc>
        <w:tc>
          <w:tcPr/>
          <w:p>
            <w:pPr>
              <w:pStyle w:val="Compact"/>
              <w:jc w:val="left"/>
            </w:pPr>
            <w:r>
              <w:t xml:space="preserve">Weekly seasonal outlook reports covering Chile Santiago and surrounding provinces, issued by the Meteorologist every Friday</w:t>
            </w:r>
          </w:p>
        </w:tc>
        <w:tc>
          <w:tcPr/>
          <w:p>
            <w:pPr>
              <w:pStyle w:val="Compact"/>
              <w:jc w:val="left"/>
            </w:pPr>
            <w:r>
              <w:t xml:space="preserve">52 weeks</w:t>
            </w:r>
          </w:p>
        </w:tc>
        <w:tc>
          <w:tcPr/>
          <w:p>
            <w:pPr>
              <w:pStyle w:val="Compact"/>
              <w:jc w:val="left"/>
            </w:pPr>
            <w:r>
              <w:t xml:space="preserve">320,000</w:t>
            </w:r>
          </w:p>
        </w:tc>
        <w:tc>
          <w:tcPr/>
          <w:p>
            <w:pPr>
              <w:pStyle w:val="Compact"/>
              <w:jc w:val="left"/>
            </w:pPr>
            <w:r>
              <w:t xml:space="preserve">16,640,000</w:t>
            </w:r>
          </w:p>
        </w:tc>
      </w:tr>
      <w:tr>
        <w:tc>
          <w:tcPr/>
          <w:p>
            <w:pPr>
              <w:pStyle w:val="Compact"/>
              <w:jc w:val="left"/>
            </w:pPr>
            <w:r>
              <w:t xml:space="preserve">3.3</w:t>
            </w:r>
          </w:p>
        </w:tc>
        <w:tc>
          <w:tcPr/>
          <w:p>
            <w:pPr>
              <w:pStyle w:val="Compact"/>
              <w:jc w:val="left"/>
            </w:pPr>
            <w:r>
              <w:t xml:space="preserve">Severe weather alerting and emergency Meteorologist response protocol activation (24/7 coverage)</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3.4</w:t>
            </w:r>
          </w:p>
        </w:tc>
        <w:tc>
          <w:tcPr/>
          <w:p>
            <w:pPr>
              <w:pStyle w:val="Compact"/>
              <w:jc w:val="left"/>
            </w:pPr>
            <w:r>
              <w:t xml:space="preserve">Monthly climate trend analysis and long-range forecasting by the Meteorologist, including Andean inversion and fog event modeling specific to Chile Santiago</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3.5</w:t>
            </w:r>
          </w:p>
        </w:tc>
        <w:tc>
          <w:tcPr/>
          <w:p>
            <w:pPr>
              <w:pStyle w:val="Compact"/>
              <w:jc w:val="left"/>
            </w:pPr>
            <w:r>
              <w:t xml:space="preserve">Access to proprietary meteorological software, satellite imagery, and radar data feeds maintained at our Chile Santiago facility</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3.6</w:t>
            </w:r>
          </w:p>
        </w:tc>
        <w:tc>
          <w:tcPr/>
          <w:p>
            <w:pPr>
              <w:pStyle w:val="Compact"/>
              <w:jc w:val="left"/>
            </w:pPr>
            <w:r>
              <w:t xml:space="preserve">Quarterly training workshops for client staff on weather risk management, delivered by the Meteorologist and supporting team in Chile Santiago</w:t>
            </w:r>
          </w:p>
        </w:tc>
        <w:tc>
          <w:tcPr/>
          <w:p>
            <w:pPr>
              <w:pStyle w:val="Compact"/>
              <w:jc w:val="left"/>
            </w:pPr>
            <w:r>
              <w:t xml:space="preserve">4 sessions</w:t>
            </w:r>
          </w:p>
        </w:tc>
        <w:tc>
          <w:tcPr/>
          <w:p>
            <w:pPr>
              <w:pStyle w:val="Compact"/>
              <w:jc w:val="left"/>
            </w:pPr>
            <w:r>
              <w:t xml:space="preserve">950,000</w:t>
            </w:r>
          </w:p>
        </w:tc>
        <w:tc>
          <w:tcPr/>
          <w:p>
            <w:pPr>
              <w:pStyle w:val="Compact"/>
              <w:jc w:val="left"/>
            </w:pPr>
            <w:r>
              <w:t xml:space="preserve">3,800,000</w:t>
            </w:r>
          </w:p>
        </w:tc>
      </w:tr>
      <w:tr>
        <w:tc>
          <w:tcPr/>
          <w:p>
            <w:pPr>
              <w:pStyle w:val="Compact"/>
              <w:jc w:val="left"/>
            </w:pPr>
            <w:r>
              <w:t xml:space="preserve">3.7</w:t>
            </w:r>
          </w:p>
        </w:tc>
        <w:tc>
          <w:tcPr/>
          <w:p>
            <w:pPr>
              <w:pStyle w:val="Compact"/>
              <w:jc w:val="left"/>
            </w:pPr>
            <w:r>
              <w:t xml:space="preserve">Annual comprehensive meteorological risk audit and insurance advisory report</w:t>
            </w:r>
          </w:p>
        </w:tc>
        <w:tc>
          <w:tcPr/>
          <w:p>
            <w:pPr>
              <w:pStyle w:val="Compact"/>
              <w:jc w:val="left"/>
            </w:pPr>
            <w:r>
              <w:t xml:space="preserve">1 report</w:t>
            </w:r>
          </w:p>
        </w:tc>
        <w:tc>
          <w:tcPr/>
          <w:p>
            <w:pPr>
              <w:pStyle w:val="Compact"/>
              <w:jc w:val="left"/>
            </w:pPr>
            <w:r>
              <w:t xml:space="preserve">2,800,000</w:t>
            </w:r>
          </w:p>
        </w:tc>
        <w:tc>
          <w:tcPr/>
          <w:p>
            <w:pPr>
              <w:pStyle w:val="Compact"/>
              <w:jc w:val="left"/>
            </w:pPr>
            <w:r>
              <w:t xml:space="preserve">2,800,000</w:t>
            </w:r>
          </w:p>
        </w:tc>
      </w:tr>
      <w:tr>
        <w:tc>
          <w:tcPr>
            <w:gridSpan w:val="4"/>
          </w:tcPr>
          <w:p>
            <w:pPr>
              <w:pStyle w:val="Compact"/>
              <w:jc w:val="left"/>
            </w:pPr>
            <w:r>
              <w:t xml:space="preserve">SUBTOTAL</w:t>
            </w:r>
          </w:p>
        </w:tc>
        <w:tc>
          <w:tcPr/>
          <w:p>
            <w:pPr>
              <w:pStyle w:val="Compact"/>
              <w:jc w:val="left"/>
            </w:pPr>
            <w:r>
              <w:t xml:space="preserve">150,000,000</w:t>
            </w:r>
          </w:p>
        </w:tc>
      </w:tr>
      <w:tr>
        <w:tc>
          <w:tcPr>
            <w:gridSpan w:val="4"/>
          </w:tcPr>
          <w:p>
            <w:pPr>
              <w:pStyle w:val="Compact"/>
              <w:jc w:val="left"/>
            </w:pPr>
            <w:r>
              <w:t xml:space="preserve">IVA (19%)</w:t>
            </w:r>
          </w:p>
        </w:tc>
        <w:tc>
          <w:tcPr/>
          <w:p>
            <w:pPr>
              <w:pStyle w:val="Compact"/>
              <w:jc w:val="left"/>
            </w:pPr>
            <w:r>
              <w:t xml:space="preserve">28,500,000</w:t>
            </w:r>
          </w:p>
        </w:tc>
      </w:tr>
      <w:tr>
        <w:tc>
          <w:tcPr>
            <w:gridSpan w:val="4"/>
          </w:tcPr>
          <w:p>
            <w:pPr>
              <w:pStyle w:val="Compact"/>
              <w:jc w:val="left"/>
            </w:pPr>
            <w:r>
              <w:t xml:space="preserve">GRAND TOTAL (CLP)</w:t>
            </w:r>
          </w:p>
        </w:tc>
        <w:tc>
          <w:tcPr/>
          <w:p>
            <w:pPr>
              <w:pStyle w:val="Compact"/>
              <w:jc w:val="left"/>
            </w:pPr>
            <w:r>
              <w:t xml:space="preserve">178,500,000</w:t>
            </w:r>
          </w:p>
        </w:tc>
      </w:tr>
    </w:tbl>
    <w:bookmarkEnd w:id="23"/>
    <w:bookmarkStart w:id="24" w:name="X985eb999f0cfcda5f1af1a675bf0b7c2e0a6c64"/>
    <w:p>
      <w:pPr>
        <w:pStyle w:val="Heading2"/>
      </w:pPr>
      <w:r>
        <w:t xml:space="preserve">4. Terms and Conditions of This Quotation Estimate</w:t>
      </w:r>
    </w:p>
    <w:p>
      <w:pPr>
        <w:pStyle w:val="FirstParagraph"/>
      </w:pPr>
      <w:r>
        <w:t xml:space="preserve">This Quotation Estimate is valid for thirty (30) calendar days from the date of issue. All prices are quoted in Chilean Pesos (CLP) and are inclusive of the Meteorologist's professional fees, travel within Chile Santiago, and standard equipment usage. Any services rendered outside the Chile Santiago metropolitan area or requiring the Meteorologist to travel to remote sites will be subject to a separate supplementary Quotation Estimate.</w:t>
      </w:r>
    </w:p>
    <w:p>
      <w:pPr>
        <w:pStyle w:val="BodyText"/>
      </w:pPr>
      <w:r>
        <w:t xml:space="preserve">Payment terms: 40% upon contract signing, 30% at the six-month milestone, and 30% upon completion of the annual risk audit. Invoices will be issued monthly in arrears. Late payments will accrue interest at the rate established by the Banco Central de Chile.</w:t>
      </w:r>
    </w:p>
    <w:p>
      <w:pPr>
        <w:pStyle w:val="BodyText"/>
      </w:pPr>
      <w:r>
        <w:t xml:space="preserve">The Meteorologist engaged under this Quotation Estimate is bound by a strict confidentiality agreement covering all proprietary operational data, site-specific weather records, and internal communications of the client. All meteorological data generated during the engagement in Chile Santiago shall remain the intellectual property of the client upon full payment.</w:t>
      </w:r>
    </w:p>
    <w:bookmarkEnd w:id="24"/>
    <w:bookmarkStart w:id="25" w:name="Xf2191125186561f72e1dd1321203f958340c67d"/>
    <w:p>
      <w:pPr>
        <w:pStyle w:val="Heading2"/>
      </w:pPr>
      <w:r>
        <w:t xml:space="preserve">5. Meteorologist Qualifications and Compliance</w:t>
      </w:r>
    </w:p>
    <w:p>
      <w:pPr>
        <w:pStyle w:val="FirstParagraph"/>
      </w:pPr>
      <w:r>
        <w:t xml:space="preserve">The Meteorologist assigned to this project will comply with all regulatory requirements set forth by the Dirección Meteorológica de Chile (DMC) and will maintain a valid professional registration. The Meteorologist will also adhere to the Chilean Labor Code (Código del Trabajo) regarding working hours, rest periods, and occupational safety standards while operating in Chile Santiago. All forecasts and advisories issued by the Meteorologist will be cross-referenced with DMC public bulletins to ensure regulatory alignment and public safety compliance.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this Quotation Estimate for Meteorologist services in Chile Santiago. This document constitutes a binding commercial proposal upon countersignature by both parties. Any modifications to the scope, duration, or pricing outlined herein must be documented in a formal amendment to this Quotation Estimate.</w:t>
      </w:r>
    </w:p>
    <w:bookmarkEnd w:id="26"/>
    <w:p>
      <w:pPr>
        <w:pStyle w:val="BodyText"/>
      </w:pPr>
      <w:r>
        <w:rPr>
          <w:bCs/>
          <w:b/>
        </w:rPr>
        <w:t xml:space="preserve">For Andes Atmospheric Consulting S.A.</w:t>
      </w:r>
      <w:r>
        <w:br/>
      </w:r>
      <w:r>
        <w:t xml:space="preserve">Dr. Matías Fuentes, Lead Meteorologist</w:t>
      </w:r>
      <w:r>
        <w:br/>
      </w:r>
      <w:r>
        <w:t xml:space="preserve">Chile Santiago</w:t>
      </w:r>
    </w:p>
    <w:p>
      <w:pPr>
        <w:pStyle w:val="BodyText"/>
      </w:pPr>
      <w:r>
        <w:rPr>
          <w:bCs/>
          <w:b/>
        </w:rPr>
        <w:t xml:space="preserve">For Corporación Minera del Pacífico SpA</w:t>
      </w:r>
      <w:r>
        <w:br/>
      </w:r>
      <w:r>
        <w:t xml:space="preserve">Ing. Carolina Reyes</w:t>
      </w:r>
      <w:r>
        <w:br/>
      </w:r>
      <w:r>
        <w:t xml:space="preserve">Chile Santiago</w:t>
      </w:r>
    </w:p>
    <w:p>
      <w:pPr>
        <w:pStyle w:val="BodyText"/>
      </w:pPr>
      <w:r>
        <w:t xml:space="preserve">Andes Atmospheric Consulting S.A. — RUT: 77.123.456-8 — Av. Apoquindo 4501, Piso 12, Las Condes, Chile Santiago, Región Metropolitana, Chile</w:t>
      </w:r>
    </w:p>
    <w:p>
      <w:pPr>
        <w:pStyle w:val="BodyText"/>
      </w:pPr>
      <w:r>
        <w:t xml:space="preserve">Phone: +56 2 2345 6789 — Email: quotes@andesatmosferica.cl — This Quotation Estimate is generated electronically and does not require a physical stamp.</w:t>
      </w:r>
    </w:p>
    <w:p>
      <w:pPr>
        <w:pStyle w:val="BodyText"/>
      </w:pPr>
      <w:r>
        <w:t xml:space="preserve">© 2025 Andes Atmospheric Consulting S.A. All rights reserved. Document QE-CHS-2025-0472.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Chile Santiago</dc:title>
  <dc:creator/>
  <dc:language>en</dc:language>
  <cp:keywords/>
  <dcterms:created xsi:type="dcterms:W3CDTF">2026-10-10T01:06:03Z</dcterms:created>
  <dcterms:modified xsi:type="dcterms:W3CDTF">2026-10-10T01:06:03Z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