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0" w:name="quotation-estimate"/>
    <w:p>
      <w:pPr>
        <w:pStyle w:val="Heading1"/>
      </w:pPr>
      <w:r>
        <w:t xml:space="preserve">Quotation Estimate</w:t>
      </w:r>
    </w:p>
    <w:p>
      <w:pPr>
        <w:pStyle w:val="FirstParagraph"/>
      </w:pPr>
      <w:r>
        <w:t xml:space="preserve">Professional Meteorologist Services</w:t>
      </w:r>
    </w:p>
    <w:p>
      <w:pPr>
        <w:pStyle w:val="BodyText"/>
      </w:pPr>
      <w:r>
        <w:t xml:space="preserve">Indonesia Jakarta</w:t>
      </w:r>
    </w:p>
    <w:p>
      <w:pPr>
        <w:pStyle w:val="BodyText"/>
      </w:pPr>
      <w:r>
        <w:t xml:space="preserve">Atmospheric Sciences &amp; Weather Consulting Division</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QTE-JKT-MET-2025-0472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By:</w:t>
            </w:r>
          </w:p>
        </w:tc>
        <w:tc>
          <w:tcPr/>
          <w:p>
            <w:pPr>
              <w:pStyle w:val="Compact"/>
              <w:jc w:val="left"/>
            </w:pPr>
            <w:r>
              <w:t xml:space="preserve">Dr. Hendra Wijaya, Lead Meteorologist</w:t>
            </w:r>
          </w:p>
        </w:tc>
      </w:tr>
      <w:tr>
        <w:tc>
          <w:tcPr/>
          <w:p>
            <w:pPr>
              <w:pStyle w:val="Compact"/>
              <w:jc w:val="left"/>
            </w:pPr>
            <w:r>
              <w:t xml:space="preserve">Client Name:</w:t>
            </w:r>
          </w:p>
        </w:tc>
        <w:tc>
          <w:tcPr/>
          <w:p>
            <w:pPr>
              <w:pStyle w:val="Compact"/>
              <w:jc w:val="left"/>
            </w:pPr>
            <w:r>
              <w:t xml:space="preserve">PT Nusantara Infrastructure Development Corp.</w:t>
            </w:r>
          </w:p>
        </w:tc>
      </w:tr>
      <w:tr>
        <w:tc>
          <w:tcPr/>
          <w:p>
            <w:pPr>
              <w:pStyle w:val="Compact"/>
              <w:jc w:val="left"/>
            </w:pPr>
            <w:r>
              <w:t xml:space="preserve">Client Address:</w:t>
            </w:r>
          </w:p>
        </w:tc>
        <w:tc>
          <w:tcPr/>
          <w:p>
            <w:pPr>
              <w:pStyle w:val="Compact"/>
              <w:jc w:val="left"/>
            </w:pPr>
            <w:r>
              <w:t xml:space="preserve">Jl. Jend. Sudirman Kav. 52-53, Indonesia Jakarta, 12190</w:t>
            </w:r>
          </w:p>
        </w:tc>
      </w:tr>
      <w:tr>
        <w:tc>
          <w:tcPr/>
          <w:p>
            <w:pPr>
              <w:pStyle w:val="Compact"/>
              <w:jc w:val="left"/>
            </w:pPr>
            <w:r>
              <w:t xml:space="preserve">Project Location:</w:t>
            </w:r>
          </w:p>
        </w:tc>
        <w:tc>
          <w:tcPr/>
          <w:p>
            <w:pPr>
              <w:pStyle w:val="Compact"/>
              <w:jc w:val="left"/>
            </w:pPr>
            <w:r>
              <w:t xml:space="preserve">Indonesia Jakarta Metropolitan Area (Greater Jakarta / Jabodetabek)</w:t>
            </w:r>
          </w:p>
        </w:tc>
      </w:tr>
      <w:tr>
        <w:tc>
          <w:tcPr/>
          <w:p>
            <w:pPr>
              <w:pStyle w:val="Compact"/>
              <w:jc w:val="left"/>
            </w:pPr>
            <w:r>
              <w:t xml:space="preserve">Service Period:</w:t>
            </w:r>
          </w:p>
        </w:tc>
        <w:tc>
          <w:tcPr/>
          <w:p>
            <w:pPr>
              <w:pStyle w:val="Compact"/>
              <w:jc w:val="left"/>
            </w:pPr>
            <w:r>
              <w:t xml:space="preserve">1 August 2025 – 31 July 2026 (12 months)</w:t>
            </w:r>
          </w:p>
        </w:tc>
      </w:tr>
    </w:tbl>
    <w:p>
      <w:pPr>
        <w:pStyle w:val="BodyText"/>
      </w:pPr>
      <w:r>
        <w:t xml:space="preserve">1. Purpose of This Quotation Estimate</w:t>
      </w:r>
    </w:p>
    <w:p>
      <w:pPr>
        <w:pStyle w:val="BodyText"/>
      </w:pPr>
      <w:r>
        <w:t xml:space="preserve">This Quotation Estimate is formally issued to provide PT Nusantara Infrastructure Development Corp. with a comprehensive and transparent cost breakdown for the engagement of a dedicated Meteorologist and supporting atmospheric science team. The services described herein are specifically tailored to the unique climatic and meteorological conditions of Indonesia Jakarta, where the tropical monsoon climate, high humidity levels, seasonal rainfall patterns, and urban heat island effects demand specialized and continuous weather monitoring and forecasting expertise. This Quotation Estimate covers all professional Meteorologist services, data acquisition, reporting, and on-site consultation required throughout the full service period in Indonesia Jakarta.</w:t>
      </w:r>
    </w:p>
    <w:p>
      <w:pPr>
        <w:pStyle w:val="BodyText"/>
      </w:pPr>
      <w:r>
        <w:t xml:space="preserve">2. Scope of Meteorologist Services in Indonesia Jakarta</w:t>
      </w:r>
    </w:p>
    <w:p>
      <w:pPr>
        <w:pStyle w:val="BodyText"/>
      </w:pPr>
      <w:r>
        <w:t xml:space="preserve">The Meteorologist team engaged under this Quotation Estimate will deliver the following services exclusively within the Indonesia Jakarta region:</w:t>
      </w:r>
    </w:p>
    <w:p>
      <w:pPr>
        <w:numPr>
          <w:ilvl w:val="0"/>
          <w:numId w:val="1001"/>
        </w:numPr>
        <w:pStyle w:val="Compact"/>
      </w:pPr>
      <w:r>
        <w:rPr>
          <w:bCs/>
          <w:b/>
        </w:rPr>
        <w:t xml:space="preserve">Daily Weather Forecasting:</w:t>
      </w:r>
      <w:r>
        <w:t xml:space="preserve"> </w:t>
      </w:r>
      <w:r>
        <w:t xml:space="preserve">The assigned Meteorologist will produce detailed daily, weekly, and monthly weather forecasts specific to Indonesia Jakarta, including temperature, humidity, wind speed and direction, precipitation probability, and UV index. These forecasts will be calibrated to the microclimatic variations observed across the Indonesia Jakarta metropolitan area, from the coastal zones of North Jakarta to the elevated terrain of South Jakarta.</w:t>
      </w:r>
    </w:p>
    <w:p>
      <w:pPr>
        <w:numPr>
          <w:ilvl w:val="0"/>
          <w:numId w:val="1001"/>
        </w:numPr>
        <w:pStyle w:val="Compact"/>
      </w:pPr>
      <w:r>
        <w:rPr>
          <w:bCs/>
          <w:b/>
        </w:rPr>
        <w:t xml:space="preserve">Severe Weather Alerting:</w:t>
      </w:r>
      <w:r>
        <w:t xml:space="preserve"> </w:t>
      </w:r>
      <w:r>
        <w:t xml:space="preserve">The Meteorologist will monitor and issue real-time alerts for thunderstorms, flash flooding, high winds, and tropical cyclone remnants that may affect Indonesia Jakarta. Given the vulnerability of Indonesia Jakarta to seasonal flooding during the wet season (November through March), this service is critical for infrastructure planning and emergency preparedness.</w:t>
      </w:r>
    </w:p>
    <w:p>
      <w:pPr>
        <w:numPr>
          <w:ilvl w:val="0"/>
          <w:numId w:val="1001"/>
        </w:numPr>
        <w:pStyle w:val="Compact"/>
      </w:pPr>
      <w:r>
        <w:rPr>
          <w:bCs/>
          <w:b/>
        </w:rPr>
        <w:t xml:space="preserve">Climate Impact Assessment:</w:t>
      </w:r>
      <w:r>
        <w:t xml:space="preserve"> </w:t>
      </w:r>
      <w:r>
        <w:t xml:space="preserve">A senior Meteorologist will conduct a quarterly climate impact assessment evaluating how shifting weather patterns in Indonesia Jakarta may affect construction schedules, agricultural operations, and energy consumption for the client's projects located throughout Indonesia Jakarta.</w:t>
      </w:r>
    </w:p>
    <w:p>
      <w:pPr>
        <w:numPr>
          <w:ilvl w:val="0"/>
          <w:numId w:val="1001"/>
        </w:numPr>
        <w:pStyle w:val="Compact"/>
      </w:pPr>
      <w:r>
        <w:rPr>
          <w:bCs/>
          <w:b/>
        </w:rPr>
        <w:t xml:space="preserve">On-Site Meteorological Consultation:</w:t>
      </w:r>
      <w:r>
        <w:t xml:space="preserve"> </w:t>
      </w:r>
      <w:r>
        <w:t xml:space="preserve">The Meteorologist will be available for on-site visits to project locations within Indonesia Jakarta a minimum of four (4) times per month to provide in-person briefings, review local weather station data, and advise on weather-related operational decisions.</w:t>
      </w:r>
    </w:p>
    <w:p>
      <w:pPr>
        <w:numPr>
          <w:ilvl w:val="0"/>
          <w:numId w:val="1001"/>
        </w:numPr>
        <w:pStyle w:val="Compact"/>
      </w:pPr>
      <w:r>
        <w:rPr>
          <w:bCs/>
          <w:b/>
        </w:rPr>
        <w:t xml:space="preserve">Custom Data Reporting:</w:t>
      </w:r>
      <w:r>
        <w:t xml:space="preserve"> </w:t>
      </w:r>
      <w:r>
        <w:t xml:space="preserve">Monthly and quarterly meteorological data reports will be compiled by the Meteorologist, summarizing all observed and forecast weather parameters for Indonesia Jakarta. These reports will include comparative analyses against historical baselines for the Indonesia Jakarta region.</w:t>
      </w:r>
    </w:p>
    <w:p>
      <w:pPr>
        <w:numPr>
          <w:ilvl w:val="0"/>
          <w:numId w:val="1001"/>
        </w:numPr>
        <w:pStyle w:val="Compact"/>
      </w:pPr>
      <w:r>
        <w:rPr>
          <w:bCs/>
          <w:b/>
        </w:rPr>
        <w:t xml:space="preserve">Emergency Response Support:</w:t>
      </w:r>
      <w:r>
        <w:t xml:space="preserve"> </w:t>
      </w:r>
      <w:r>
        <w:t xml:space="preserve">During declared weather emergencies in Indonesia Jakarta, the Meteorologist will provide 24/7 on-call support and real-time advisory to the client's operations and safety teams.</w:t>
      </w:r>
    </w:p>
    <w:p>
      <w:pPr>
        <w:pStyle w:val="FirstParagraph"/>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Meteorologist Service</w:t>
            </w:r>
          </w:p>
        </w:tc>
        <w:tc>
          <w:tcPr/>
          <w:p>
            <w:pPr>
              <w:pStyle w:val="Compact"/>
              <w:jc w:val="left"/>
            </w:pPr>
            <w:r>
              <w:t xml:space="preserve">Duration</w:t>
            </w:r>
          </w:p>
        </w:tc>
        <w:tc>
          <w:tcPr/>
          <w:p>
            <w:pPr>
              <w:pStyle w:val="Compact"/>
              <w:jc w:val="left"/>
            </w:pPr>
            <w:r>
              <w:t xml:space="preserve">Unit Rate (IDR)</w:t>
            </w:r>
          </w:p>
        </w:tc>
        <w:tc>
          <w:tcPr/>
          <w:p>
            <w:pPr>
              <w:pStyle w:val="Compact"/>
              <w:jc w:val="left"/>
            </w:pPr>
            <w:r>
              <w:t xml:space="preserve">Amount (IDR)</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Lead Meteorologist – Daily Forecasting &amp; Advisory for Indonesia Jakarta</w:t>
            </w:r>
          </w:p>
        </w:tc>
        <w:tc>
          <w:tcPr/>
          <w:p>
            <w:pPr>
              <w:pStyle w:val="Compact"/>
              <w:jc w:val="left"/>
            </w:pPr>
            <w:r>
              <w:t xml:space="preserve">12 months</w:t>
            </w:r>
          </w:p>
        </w:tc>
        <w:tc>
          <w:tcPr/>
          <w:p>
            <w:pPr>
              <w:pStyle w:val="Compact"/>
              <w:jc w:val="left"/>
            </w:pPr>
            <w:r>
              <w:t xml:space="preserve">45,000,000 / mo</w:t>
            </w:r>
          </w:p>
        </w:tc>
        <w:tc>
          <w:tcPr/>
          <w:p>
            <w:pPr>
              <w:pStyle w:val="Compact"/>
              <w:jc w:val="left"/>
            </w:pPr>
            <w:r>
              <w:t xml:space="preserve">540,000,000</w:t>
            </w:r>
          </w:p>
        </w:tc>
        <w:tc>
          <w:tcPr/>
          <w:p>
            <w:pPr>
              <w:pStyle w:val="Compact"/>
              <w:jc w:val="left"/>
            </w:pPr>
            <w:r>
              <w:t xml:space="preserve">33,750.00</w:t>
            </w:r>
          </w:p>
        </w:tc>
      </w:tr>
      <w:tr>
        <w:tc>
          <w:tcPr/>
          <w:p>
            <w:pPr>
              <w:pStyle w:val="Compact"/>
              <w:jc w:val="left"/>
            </w:pPr>
            <w:r>
              <w:t xml:space="preserve">2</w:t>
            </w:r>
          </w:p>
        </w:tc>
        <w:tc>
          <w:tcPr/>
          <w:p>
            <w:pPr>
              <w:pStyle w:val="Compact"/>
              <w:jc w:val="left"/>
            </w:pPr>
            <w:r>
              <w:t xml:space="preserve">Senior Meteorologist – Climate Impact Assessment &amp; Reporting (Indonesia Jakarta)</w:t>
            </w:r>
          </w:p>
        </w:tc>
        <w:tc>
          <w:tcPr/>
          <w:p>
            <w:pPr>
              <w:pStyle w:val="Compact"/>
              <w:jc w:val="left"/>
            </w:pPr>
            <w:r>
              <w:t xml:space="preserve">12 months</w:t>
            </w:r>
          </w:p>
        </w:tc>
        <w:tc>
          <w:tcPr/>
          <w:p>
            <w:pPr>
              <w:pStyle w:val="Compact"/>
              <w:jc w:val="left"/>
            </w:pPr>
            <w:r>
              <w:t xml:space="preserve">35,000,000 / mo</w:t>
            </w:r>
          </w:p>
        </w:tc>
        <w:tc>
          <w:tcPr/>
          <w:p>
            <w:pPr>
              <w:pStyle w:val="Compact"/>
              <w:jc w:val="left"/>
            </w:pPr>
            <w:r>
              <w:t xml:space="preserve">420,000,000</w:t>
            </w:r>
          </w:p>
        </w:tc>
        <w:tc>
          <w:tcPr/>
          <w:p>
            <w:pPr>
              <w:pStyle w:val="Compact"/>
              <w:jc w:val="left"/>
            </w:pPr>
            <w:r>
              <w:t xml:space="preserve">26,250.00</w:t>
            </w:r>
          </w:p>
        </w:tc>
      </w:tr>
      <w:tr>
        <w:tc>
          <w:tcPr/>
          <w:p>
            <w:pPr>
              <w:pStyle w:val="Compact"/>
              <w:jc w:val="left"/>
            </w:pPr>
            <w:r>
              <w:t xml:space="preserve">3</w:t>
            </w:r>
          </w:p>
        </w:tc>
        <w:tc>
          <w:tcPr/>
          <w:p>
            <w:pPr>
              <w:pStyle w:val="Compact"/>
              <w:jc w:val="left"/>
            </w:pPr>
            <w:r>
              <w:t xml:space="preserve">Junior Meteorologist / Data Analyst – Weather Station Monitoring (Indonesia Jakarta)</w:t>
            </w:r>
          </w:p>
        </w:tc>
        <w:tc>
          <w:tcPr/>
          <w:p>
            <w:pPr>
              <w:pStyle w:val="Compact"/>
              <w:jc w:val="left"/>
            </w:pPr>
            <w:r>
              <w:t xml:space="preserve">12 months</w:t>
            </w:r>
          </w:p>
        </w:tc>
        <w:tc>
          <w:tcPr/>
          <w:p>
            <w:pPr>
              <w:pStyle w:val="Compact"/>
              <w:jc w:val="left"/>
            </w:pPr>
            <w:r>
              <w:t xml:space="preserve">22,000,000 / mo</w:t>
            </w:r>
          </w:p>
        </w:tc>
        <w:tc>
          <w:tcPr/>
          <w:p>
            <w:pPr>
              <w:pStyle w:val="Compact"/>
              <w:jc w:val="left"/>
            </w:pPr>
            <w:r>
              <w:t xml:space="preserve">264,000,000</w:t>
            </w:r>
          </w:p>
        </w:tc>
        <w:tc>
          <w:tcPr/>
          <w:p>
            <w:pPr>
              <w:pStyle w:val="Compact"/>
              <w:jc w:val="left"/>
            </w:pPr>
            <w:r>
              <w:t xml:space="preserve">16,500.00</w:t>
            </w:r>
          </w:p>
        </w:tc>
      </w:tr>
      <w:tr>
        <w:tc>
          <w:tcPr/>
          <w:p>
            <w:pPr>
              <w:pStyle w:val="Compact"/>
              <w:jc w:val="left"/>
            </w:pPr>
            <w:r>
              <w:t xml:space="preserve">4</w:t>
            </w:r>
          </w:p>
        </w:tc>
        <w:tc>
          <w:tcPr/>
          <w:p>
            <w:pPr>
              <w:pStyle w:val="Compact"/>
              <w:jc w:val="left"/>
            </w:pPr>
            <w:r>
              <w:t xml:space="preserve">On-Site Meteorologist Consultation Visits – Indonesia Jakarta (4 visits/month)</w:t>
            </w:r>
          </w:p>
        </w:tc>
        <w:tc>
          <w:tcPr/>
          <w:p>
            <w:pPr>
              <w:pStyle w:val="Compact"/>
              <w:jc w:val="left"/>
            </w:pPr>
            <w:r>
              <w:t xml:space="preserve">48 visits</w:t>
            </w:r>
          </w:p>
        </w:tc>
        <w:tc>
          <w:tcPr/>
          <w:p>
            <w:pPr>
              <w:pStyle w:val="Compact"/>
              <w:jc w:val="left"/>
            </w:pPr>
            <w:r>
              <w:t xml:space="preserve">3,500,000 / visit</w:t>
            </w:r>
          </w:p>
        </w:tc>
        <w:tc>
          <w:tcPr/>
          <w:p>
            <w:pPr>
              <w:pStyle w:val="Compact"/>
              <w:jc w:val="left"/>
            </w:pPr>
            <w:r>
              <w:t xml:space="preserve">168,000,000</w:t>
            </w:r>
          </w:p>
        </w:tc>
        <w:tc>
          <w:tcPr/>
          <w:p>
            <w:pPr>
              <w:pStyle w:val="Compact"/>
              <w:jc w:val="left"/>
            </w:pPr>
            <w:r>
              <w:t xml:space="preserve">10,500.00</w:t>
            </w:r>
          </w:p>
        </w:tc>
      </w:tr>
      <w:tr>
        <w:tc>
          <w:tcPr/>
          <w:p>
            <w:pPr>
              <w:pStyle w:val="Compact"/>
              <w:jc w:val="left"/>
            </w:pPr>
            <w:r>
              <w:t xml:space="preserve">5</w:t>
            </w:r>
          </w:p>
        </w:tc>
        <w:tc>
          <w:tcPr/>
          <w:p>
            <w:pPr>
              <w:pStyle w:val="Compact"/>
              <w:jc w:val="left"/>
            </w:pPr>
            <w:r>
              <w:t xml:space="preserve">Severe Weather Alert System – 24/7 Monitoring for Indonesia Jakarta</w:t>
            </w:r>
          </w:p>
        </w:tc>
        <w:tc>
          <w:tcPr/>
          <w:p>
            <w:pPr>
              <w:pStyle w:val="Compact"/>
              <w:jc w:val="left"/>
            </w:pPr>
            <w:r>
              <w:t xml:space="preserve">12 months</w:t>
            </w:r>
          </w:p>
        </w:tc>
        <w:tc>
          <w:tcPr/>
          <w:p>
            <w:pPr>
              <w:pStyle w:val="Compact"/>
              <w:jc w:val="left"/>
            </w:pPr>
            <w:r>
              <w:t xml:space="preserve">18,000,000 / mo</w:t>
            </w:r>
          </w:p>
        </w:tc>
        <w:tc>
          <w:tcPr/>
          <w:p>
            <w:pPr>
              <w:pStyle w:val="Compact"/>
              <w:jc w:val="left"/>
            </w:pPr>
            <w:r>
              <w:t xml:space="preserve">216,000,000</w:t>
            </w:r>
          </w:p>
        </w:tc>
        <w:tc>
          <w:tcPr/>
          <w:p>
            <w:pPr>
              <w:pStyle w:val="Compact"/>
              <w:jc w:val="left"/>
            </w:pPr>
            <w:r>
              <w:t xml:space="preserve">13,500.00</w:t>
            </w:r>
          </w:p>
        </w:tc>
      </w:tr>
      <w:tr>
        <w:tc>
          <w:tcPr/>
          <w:p>
            <w:pPr>
              <w:pStyle w:val="Compact"/>
              <w:jc w:val="left"/>
            </w:pPr>
            <w:r>
              <w:t xml:space="preserve">6</w:t>
            </w:r>
          </w:p>
        </w:tc>
        <w:tc>
          <w:tcPr/>
          <w:p>
            <w:pPr>
              <w:pStyle w:val="Compact"/>
              <w:jc w:val="left"/>
            </w:pPr>
            <w:r>
              <w:t xml:space="preserve">Custom Meteorological Data Reports &amp; Climate Baseline Studies (Indonesia Jakarta)</w:t>
            </w:r>
          </w:p>
        </w:tc>
        <w:tc>
          <w:tcPr/>
          <w:p>
            <w:pPr>
              <w:pStyle w:val="Compact"/>
              <w:jc w:val="left"/>
            </w:pPr>
            <w:r>
              <w:t xml:space="preserve">12 months</w:t>
            </w:r>
          </w:p>
        </w:tc>
        <w:tc>
          <w:tcPr/>
          <w:p>
            <w:pPr>
              <w:pStyle w:val="Compact"/>
              <w:jc w:val="left"/>
            </w:pPr>
            <w:r>
              <w:t xml:space="preserve">12,000,000 / mo</w:t>
            </w:r>
          </w:p>
        </w:tc>
        <w:tc>
          <w:tcPr/>
          <w:p>
            <w:pPr>
              <w:pStyle w:val="Compact"/>
              <w:jc w:val="left"/>
            </w:pPr>
            <w:r>
              <w:t xml:space="preserve">144,000,000</w:t>
            </w:r>
          </w:p>
        </w:tc>
        <w:tc>
          <w:tcPr/>
          <w:p>
            <w:pPr>
              <w:pStyle w:val="Compact"/>
              <w:jc w:val="left"/>
            </w:pPr>
            <w:r>
              <w:t xml:space="preserve">9,000.00</w:t>
            </w:r>
          </w:p>
        </w:tc>
      </w:tr>
      <w:tr>
        <w:tc>
          <w:tcPr/>
          <w:p>
            <w:pPr>
              <w:pStyle w:val="Compact"/>
              <w:jc w:val="left"/>
            </w:pPr>
            <w:r>
              <w:t xml:space="preserve">7</w:t>
            </w:r>
          </w:p>
        </w:tc>
        <w:tc>
          <w:tcPr/>
          <w:p>
            <w:pPr>
              <w:pStyle w:val="Compact"/>
              <w:jc w:val="left"/>
            </w:pPr>
            <w:r>
              <w:t xml:space="preserve">Emergency Response Meteorologist On-Call Support – Indonesia Jakarta</w:t>
            </w:r>
          </w:p>
        </w:tc>
        <w:tc>
          <w:tcPr/>
          <w:p>
            <w:pPr>
              <w:pStyle w:val="Compact"/>
              <w:jc w:val="left"/>
            </w:pPr>
            <w:r>
              <w:t xml:space="preserve">12 months</w:t>
            </w:r>
          </w:p>
        </w:tc>
        <w:tc>
          <w:tcPr/>
          <w:p>
            <w:pPr>
              <w:pStyle w:val="Compact"/>
              <w:jc w:val="left"/>
            </w:pPr>
            <w:r>
              <w:t xml:space="preserve">8,000,000 / mo</w:t>
            </w:r>
          </w:p>
        </w:tc>
        <w:tc>
          <w:tcPr/>
          <w:p>
            <w:pPr>
              <w:pStyle w:val="Compact"/>
              <w:jc w:val="left"/>
            </w:pPr>
            <w:r>
              <w:t xml:space="preserve">96,000,000</w:t>
            </w:r>
          </w:p>
        </w:tc>
        <w:tc>
          <w:tcPr/>
          <w:p>
            <w:pPr>
              <w:pStyle w:val="Compact"/>
              <w:jc w:val="left"/>
            </w:pPr>
            <w:r>
              <w:t xml:space="preserve">6,000.00</w:t>
            </w:r>
          </w:p>
        </w:tc>
      </w:tr>
      <w:tr>
        <w:tc>
          <w:tcPr/>
          <w:p>
            <w:pPr>
              <w:pStyle w:val="Compact"/>
              <w:jc w:val="left"/>
            </w:pPr>
            <w:r>
              <w:t xml:space="preserve">8</w:t>
            </w:r>
          </w:p>
        </w:tc>
        <w:tc>
          <w:tcPr/>
          <w:p>
            <w:pPr>
              <w:pStyle w:val="Compact"/>
              <w:jc w:val="left"/>
            </w:pPr>
            <w:r>
              <w:t xml:space="preserve">Weather Data Acquisition &amp; Satellite Imagery Licensing (Indonesia Jakarta region)</w:t>
            </w:r>
          </w:p>
        </w:tc>
        <w:tc>
          <w:tcPr/>
          <w:p>
            <w:pPr>
              <w:pStyle w:val="Compact"/>
              <w:jc w:val="left"/>
            </w:pPr>
            <w:r>
              <w:t xml:space="preserve">12 months</w:t>
            </w:r>
          </w:p>
        </w:tc>
        <w:tc>
          <w:tcPr/>
          <w:p>
            <w:pPr>
              <w:pStyle w:val="Compact"/>
              <w:jc w:val="left"/>
            </w:pPr>
            <w:r>
              <w:t xml:space="preserve">10,000,000 / mo</w:t>
            </w:r>
          </w:p>
        </w:tc>
        <w:tc>
          <w:tcPr/>
          <w:p>
            <w:pPr>
              <w:pStyle w:val="Compact"/>
              <w:jc w:val="left"/>
            </w:pPr>
            <w:r>
              <w:t xml:space="preserve">120,000,000</w:t>
            </w:r>
          </w:p>
        </w:tc>
        <w:tc>
          <w:tcPr/>
          <w:p>
            <w:pPr>
              <w:pStyle w:val="Compact"/>
              <w:jc w:val="left"/>
            </w:pPr>
            <w:r>
              <w:t xml:space="preserve">7,500.00</w:t>
            </w:r>
          </w:p>
        </w:tc>
      </w:tr>
      <w:tr>
        <w:tc>
          <w:tcPr>
            <w:gridSpan w:val="4"/>
          </w:tcPr>
          <w:p>
            <w:pPr>
              <w:pStyle w:val="Compact"/>
              <w:jc w:val="right"/>
            </w:pPr>
            <w:r>
              <w:t xml:space="preserve">SUBTOTAL</w:t>
            </w:r>
          </w:p>
        </w:tc>
        <w:tc>
          <w:tcPr/>
          <w:p>
            <w:pPr>
              <w:pStyle w:val="Compact"/>
              <w:jc w:val="left"/>
            </w:pPr>
            <w:r>
              <w:t xml:space="preserve">1,968,000,000</w:t>
            </w:r>
          </w:p>
        </w:tc>
        <w:tc>
          <w:tcPr/>
          <w:p>
            <w:pPr>
              <w:pStyle w:val="Compact"/>
              <w:jc w:val="left"/>
            </w:pPr>
            <w:r>
              <w:t xml:space="preserve">123,000.00</w:t>
            </w:r>
          </w:p>
        </w:tc>
      </w:tr>
      <w:tr>
        <w:tc>
          <w:tcPr>
            <w:gridSpan w:val="4"/>
          </w:tcPr>
          <w:p>
            <w:pPr>
              <w:pStyle w:val="Compact"/>
              <w:jc w:val="right"/>
            </w:pPr>
            <w:r>
              <w:t xml:space="preserve">VAT (11% – Indonesia Jakarta jurisdiction)</w:t>
            </w:r>
          </w:p>
        </w:tc>
        <w:tc>
          <w:tcPr/>
          <w:p>
            <w:pPr>
              <w:pStyle w:val="Compact"/>
              <w:jc w:val="left"/>
            </w:pPr>
            <w:r>
              <w:t xml:space="preserve">216,480,000</w:t>
            </w:r>
          </w:p>
        </w:tc>
        <w:tc>
          <w:tcPr/>
          <w:p>
            <w:pPr>
              <w:pStyle w:val="Compact"/>
              <w:jc w:val="left"/>
            </w:pPr>
            <w:r>
              <w:t xml:space="preserve">13,530.00</w:t>
            </w:r>
          </w:p>
        </w:tc>
      </w:tr>
      <w:tr>
        <w:tc>
          <w:tcPr>
            <w:gridSpan w:val="4"/>
          </w:tcPr>
          <w:p>
            <w:pPr>
              <w:pStyle w:val="Compact"/>
              <w:jc w:val="right"/>
            </w:pPr>
            <w:r>
              <w:t xml:space="preserve">GRAND TOTAL</w:t>
            </w:r>
          </w:p>
        </w:tc>
        <w:tc>
          <w:tcPr/>
          <w:p>
            <w:pPr>
              <w:pStyle w:val="Compact"/>
              <w:jc w:val="left"/>
            </w:pPr>
            <w:r>
              <w:t xml:space="preserve">2,184,480,000</w:t>
            </w:r>
          </w:p>
        </w:tc>
        <w:tc>
          <w:tcPr/>
          <w:p>
            <w:pPr>
              <w:pStyle w:val="Compact"/>
              <w:jc w:val="left"/>
            </w:pPr>
            <w:r>
              <w:t xml:space="preserve">136,530.00</w:t>
            </w:r>
          </w:p>
        </w:tc>
      </w:tr>
    </w:tbl>
    <w:p>
      <w:pPr>
        <w:pStyle w:val="BodyText"/>
      </w:pPr>
      <w:r>
        <w:rPr>
          <w:bCs/>
          <w:b/>
        </w:rPr>
        <w:t xml:space="preserve">Note:</w:t>
      </w:r>
      <w:r>
        <w:t xml:space="preserve"> </w:t>
      </w:r>
      <w:r>
        <w:t xml:space="preserve">All amounts in this Quotation Estimate are quoted in Indonesian Rupiah (IDR) with approximate US Dollar (USD) equivalents provided for reference at a rate of 1 USD = 16,000 IDR. The final settlement shall be made in IDR. This Quotation Estimate for Meteorologist services in Indonesia Jakarta does not include travel expenses beyond the Greater Jakarta (Jabodetabek) area unless separately agreed in writing.</w:t>
      </w:r>
    </w:p>
    <w:p>
      <w:pPr>
        <w:pStyle w:val="BodyText"/>
      </w:pPr>
      <w:r>
        <w:t xml:space="preserve">4. Terms and Conditions</w:t>
      </w:r>
    </w:p>
    <w:p>
      <w:pPr>
        <w:numPr>
          <w:ilvl w:val="0"/>
          <w:numId w:val="1002"/>
        </w:numPr>
        <w:pStyle w:val="Compact"/>
      </w:pPr>
      <w:r>
        <w:t xml:space="preserve">This Quotation Estimate is valid for thirty (30) calendar days from the date of issue. After the expiry date, the Meteorologist service rates and availability for Indonesia Jakarta may be subject to revision.</w:t>
      </w:r>
    </w:p>
    <w:p>
      <w:pPr>
        <w:numPr>
          <w:ilvl w:val="0"/>
          <w:numId w:val="1002"/>
        </w:numPr>
        <w:pStyle w:val="Compact"/>
      </w:pPr>
      <w:r>
        <w:t xml:space="preserve">Payment terms: 40% advance payment upon acceptance of this Quotation Estimate, 30% upon commencement of Meteorologist services in Indonesia Jakarta, and 30% upon successful completion of the 12-month service period.</w:t>
      </w:r>
    </w:p>
    <w:p>
      <w:pPr>
        <w:numPr>
          <w:ilvl w:val="0"/>
          <w:numId w:val="1002"/>
        </w:numPr>
        <w:pStyle w:val="Compact"/>
      </w:pPr>
      <w:r>
        <w:t xml:space="preserve">The Meteorologist team shall comply with all applicable regulations of the Indonesian Agency for Meteorology, Climatology, and Geophysics (BMKG) and local Indonesia Jakarta environmental and data protection laws.</w:t>
      </w:r>
    </w:p>
    <w:p>
      <w:pPr>
        <w:numPr>
          <w:ilvl w:val="0"/>
          <w:numId w:val="1002"/>
        </w:numPr>
        <w:pStyle w:val="Compact"/>
      </w:pPr>
      <w:r>
        <w:t xml:space="preserve">Any additional Meteorologist services beyond the scope defined in this Quotation Estimate, including but not limited to extended coverage beyond Indonesia Jakarta or additional on-site visits, shall be subject to a supplementary Quotation Estimate issued separately.</w:t>
      </w:r>
    </w:p>
    <w:p>
      <w:pPr>
        <w:numPr>
          <w:ilvl w:val="0"/>
          <w:numId w:val="1002"/>
        </w:numPr>
        <w:pStyle w:val="Compact"/>
      </w:pPr>
      <w:r>
        <w:t xml:space="preserve">The client reserves the right to request a replacement of the assigned Meteorologist if performance does not meet the agreed service-level standards for the Indonesia Jakarta project.</w:t>
      </w:r>
    </w:p>
    <w:p>
      <w:pPr>
        <w:numPr>
          <w:ilvl w:val="0"/>
          <w:numId w:val="1002"/>
        </w:numPr>
        <w:pStyle w:val="Compact"/>
      </w:pPr>
      <w:r>
        <w:t xml:space="preserve">All meteorological data, forecasts, and reports produced by the Meteorologist team for Indonesia Jakarta shall remain the intellectual property of the client upon full payment.</w:t>
      </w:r>
    </w:p>
    <w:p>
      <w:pPr>
        <w:numPr>
          <w:ilvl w:val="0"/>
          <w:numId w:val="1002"/>
        </w:numPr>
        <w:pStyle w:val="Compact"/>
      </w:pPr>
      <w:r>
        <w:t xml:space="preserve">This Quotation Estimate is non-binding until formally accepted in writing by both parties. Acceptance shall be confirmed via signed contract or purchase order referencing Quotation Estimate No. QTE-JKT-MET-2025-0472.</w:t>
      </w:r>
    </w:p>
    <w:p>
      <w:pPr>
        <w:numPr>
          <w:ilvl w:val="0"/>
          <w:numId w:val="1002"/>
        </w:numPr>
        <w:pStyle w:val="Compact"/>
      </w:pPr>
      <w:r>
        <w:t xml:space="preserve">Force majeure events, including but not limited to extreme weather events affecting Indonesia Jakarta, natural disasters, or government-mandated shutdowns, shall be handled in accordance with the force majeure clause of the master service agreement.</w:t>
      </w:r>
    </w:p>
    <w:p>
      <w:pPr>
        <w:pStyle w:val="FirstParagraph"/>
      </w:pPr>
      <w:r>
        <w:t xml:space="preserve">5. Acceptance and Authorization</w:t>
      </w:r>
    </w:p>
    <w:p>
      <w:pPr>
        <w:pStyle w:val="BodyText"/>
      </w:pPr>
      <w:r>
        <w:t xml:space="preserve">By signing below, both parties acknowledge and agree to the terms, conditions, and cost breakdown set forth in this Quotation Estimate for Meteorologist services in Indonesia Jakarta. This document serves as the formal basis for the subsequent service agreement.</w:t>
      </w:r>
    </w:p>
    <w:p>
      <w:pPr>
        <w:pStyle w:val="BodyText"/>
      </w:pPr>
      <w:r>
        <w:rPr>
          <w:bCs/>
          <w:b/>
        </w:rPr>
        <w:t xml:space="preserve">For the Service Provider:</w:t>
      </w:r>
    </w:p>
    <w:p>
      <w:pPr>
        <w:pStyle w:val="BodyText"/>
      </w:pPr>
      <w:r>
        <w:t xml:space="preserve">PT Cakrawala Meteorologi Indonesia</w:t>
      </w:r>
    </w:p>
    <w:p>
      <w:pPr>
        <w:pStyle w:val="BodyText"/>
      </w:pPr>
      <w:r>
        <w:t xml:space="preserve">Dr. Hendra Wijaya</w:t>
      </w:r>
      <w:r>
        <w:br/>
      </w:r>
      <w:r>
        <w:t xml:space="preserve">Lead Meteorologist &amp; Director</w:t>
      </w:r>
      <w:r>
        <w:br/>
      </w:r>
      <w:r>
        <w:t xml:space="preserve">Date: _______________</w:t>
      </w:r>
    </w:p>
    <w:p>
      <w:pPr>
        <w:pStyle w:val="BodyText"/>
      </w:pPr>
      <w:r>
        <w:rPr>
          <w:bCs/>
          <w:b/>
        </w:rPr>
        <w:t xml:space="preserve">For the Client:</w:t>
      </w:r>
    </w:p>
    <w:p>
      <w:pPr>
        <w:pStyle w:val="BodyText"/>
      </w:pPr>
      <w:r>
        <w:t xml:space="preserve">PT Nusantara Infrastructure Development Corp.</w:t>
      </w:r>
    </w:p>
    <w:p>
      <w:pPr>
        <w:pStyle w:val="BodyText"/>
      </w:pPr>
      <w:r>
        <w:t xml:space="preserve">Authorized Representative</w:t>
      </w:r>
      <w:r>
        <w:br/>
      </w:r>
      <w:r>
        <w:t xml:space="preserve">Name: _______________</w:t>
      </w:r>
      <w:r>
        <w:br/>
      </w:r>
      <w:r>
        <w:t xml:space="preserve">Date: _______________</w:t>
      </w:r>
    </w:p>
    <w:p>
      <w:pPr>
        <w:pStyle w:val="BodyText"/>
      </w:pPr>
      <w:r>
        <w:t xml:space="preserve">PT Cakrawala Meteorologi Indonesia | Jl. Gatot Subroto Kav. 21, Indonesia Jakarta 12950 | Tel: +62-21-555-0142 | Email: quotation@cakrawalamet.id</w:t>
      </w:r>
    </w:p>
    <w:p>
      <w:pPr>
        <w:pStyle w:val="BodyText"/>
      </w:pPr>
      <w:r>
        <w:t xml:space="preserve">This Quotation Estimate is generated electronically and is valid without a physical stamp. Document Ref: QTE-JKT-MET-2025-0472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Meteorologist Services - Indonesia Jakarta</dc:title>
  <dc:creator/>
  <dc:language>en</dc:language>
  <cp:keywords/>
  <dcterms:created xsi:type="dcterms:W3CDTF">2026-10-10T01:06:46Z</dcterms:created>
  <dcterms:modified xsi:type="dcterms:W3CDTF">2026-10-10T01:06:46Z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