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quotation-estimate"/>
    <w:p>
      <w:pPr>
        <w:pStyle w:val="Heading1"/>
      </w:pPr>
      <w:r>
        <w:t xml:space="preserve">QUOTATION ESTIMATE</w:t>
      </w:r>
    </w:p>
    <w:p>
      <w:pPr>
        <w:pStyle w:val="FirstParagraph"/>
      </w:pPr>
      <w:r>
        <w:rPr>
          <w:bCs/>
          <w:b/>
        </w:rPr>
        <w:t xml:space="preserve">Atmospheric Sciences &amp; Meteorological Consulting Group (ASMC)</w:t>
      </w:r>
    </w:p>
    <w:p>
      <w:pPr>
        <w:pStyle w:val="BodyText"/>
      </w:pPr>
      <w:r>
        <w:t xml:space="preserve">Office 42, Al-Mansour Business District, Baghdad, Iraq</w:t>
      </w:r>
    </w:p>
    <w:p>
      <w:pPr>
        <w:pStyle w:val="BodyText"/>
      </w:pPr>
      <w:r>
        <w:t xml:space="preserve">Tel: +964-770-123-4567 | Email: estimates@asmc-iraq.com</w:t>
      </w:r>
    </w:p>
    <w:p>
      <w:pPr>
        <w:pStyle w:val="BodyText"/>
      </w:pPr>
      <w:r>
        <w:t xml:space="preserve">Commercial Registration No. IQ-2024-08871 | VAT Reg. No. 37012345678</w:t>
      </w:r>
    </w:p>
    <w:bookmarkEnd w:id="20"/>
    <w:p>
      <w:pPr>
        <w:pStyle w:val="BodyText"/>
      </w:pPr>
      <w:r>
        <w:rPr>
          <w:bCs/>
          <w:b/>
        </w:rPr>
        <w:t xml:space="preserve">Quotation Estimate No.:</w:t>
      </w:r>
      <w:r>
        <w:t xml:space="preserve"> </w:t>
      </w:r>
      <w:r>
        <w:t xml:space="preserve">ASMC/QE/2025/00472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Iraq Baghdad</w:t>
      </w:r>
    </w:p>
    <w:bookmarkStart w:id="21" w:name="client-information"/>
    <w:p>
      <w:pPr>
        <w:pStyle w:val="Heading2"/>
      </w:pPr>
      <w:r>
        <w:t xml:space="preserve">1. Client Information</w:t>
      </w:r>
    </w:p>
    <w:p>
      <w:pPr>
        <w:pStyle w:val="FirstParagraph"/>
      </w:pPr>
      <w:r>
        <w:rPr>
          <w:bCs/>
          <w:b/>
        </w:rPr>
        <w:t xml:space="preserve">Prepared for:</w:t>
      </w:r>
      <w:r>
        <w:t xml:space="preserve"> </w:t>
      </w:r>
      <w:r>
        <w:t xml:space="preserve">Ministry of Construction, Housing and Urban Development – Baghdad Directorate</w:t>
      </w:r>
      <w:r>
        <w:br/>
      </w:r>
      <w:r>
        <w:rPr>
          <w:bCs/>
          <w:b/>
        </w:rPr>
        <w:t xml:space="preserve">Attn:</w:t>
      </w:r>
      <w:r>
        <w:t xml:space="preserve"> </w:t>
      </w:r>
      <w:r>
        <w:t xml:space="preserve">Eng. Khalid Al-Rashid, Director of Infrastructure Planning</w:t>
      </w:r>
      <w:r>
        <w:br/>
      </w:r>
      <w:r>
        <w:rPr>
          <w:bCs/>
          <w:b/>
        </w:rPr>
        <w:t xml:space="preserve">Address:</w:t>
      </w:r>
      <w:r>
        <w:t xml:space="preserve"> </w:t>
      </w:r>
      <w:r>
        <w:t xml:space="preserve">Al-Karrada District, Baghdad, Iraq</w:t>
      </w:r>
      <w:r>
        <w:br/>
      </w:r>
      <w:r>
        <w:rPr>
          <w:bCs/>
          <w:b/>
        </w:rPr>
        <w:t xml:space="preserve">Reference:</w:t>
      </w:r>
      <w:r>
        <w:t xml:space="preserve"> </w:t>
      </w:r>
      <w:r>
        <w:t xml:space="preserve">MCHUD/INFRA/2025/112</w:t>
      </w:r>
    </w:p>
    <w:bookmarkEnd w:id="21"/>
    <w:bookmarkStart w:id="22" w:name="Xe33b0a6ba386560a5de7832517a8dfb0281016c"/>
    <w:p>
      <w:pPr>
        <w:pStyle w:val="Heading2"/>
      </w:pPr>
      <w:r>
        <w:t xml:space="preserve">2. Scope of Services – Meteorologist Engagement in Iraq Baghdad</w:t>
      </w:r>
    </w:p>
    <w:p>
      <w:pPr>
        <w:pStyle w:val="FirstParagraph"/>
      </w:pPr>
      <w:r>
        <w:t xml:space="preserve">This</w:t>
      </w:r>
      <w:r>
        <w:t xml:space="preserve"> </w:t>
      </w:r>
      <w:r>
        <w:t xml:space="preserve">Quotation Estimate</w:t>
      </w:r>
      <w:r>
        <w:t xml:space="preserve"> </w:t>
      </w:r>
      <w:r>
        <w:t xml:space="preserve">is issued by Atmospheric Sciences &amp; Meteorological Consulting Group (ASMC) in response to the formal request for a qualified</w:t>
      </w:r>
      <w:r>
        <w:t xml:space="preserve"> </w:t>
      </w:r>
      <w:r>
        <w:t xml:space="preserve">Meteorologist</w:t>
      </w:r>
      <w:r>
        <w:t xml:space="preserve"> </w:t>
      </w:r>
      <w:r>
        <w:t xml:space="preserve">to provide comprehensive atmospheric data analysis, climate risk assessment, and weather forecasting support for the ongoing infrastructure development projects in</w:t>
      </w:r>
      <w:r>
        <w:t xml:space="preserve"> </w:t>
      </w:r>
      <w:r>
        <w:t xml:space="preserve">Iraq Baghdad</w:t>
      </w:r>
      <w:r>
        <w:t xml:space="preserve">. The services outlined below are designed to meet the specific environmental and climatic challenges faced by construction and urban planning operations in the Baghdad metropolitan area, including extreme summer heat events, seasonal dust storms, flash flooding risks along the Tigris River basin, and long-term climate variability trends.</w:t>
      </w:r>
    </w:p>
    <w:p>
      <w:pPr>
        <w:pStyle w:val="BodyText"/>
      </w:pPr>
      <w:r>
        <w:t xml:space="preserve">The appointed</w:t>
      </w:r>
      <w:r>
        <w:t xml:space="preserve"> </w:t>
      </w:r>
      <w:r>
        <w:t xml:space="preserve">Meteorologist</w:t>
      </w:r>
      <w:r>
        <w:t xml:space="preserve"> </w:t>
      </w:r>
      <w:r>
        <w:t xml:space="preserve">shall hold a minimum of a Master's degree in Meteorology or Atmospheric Sciences, possess at least ten (10) years of professional experience in operational and research meteorology, and demonstrate prior familiarity with the semi-arid climate conditions characteristic of</w:t>
      </w:r>
      <w:r>
        <w:t xml:space="preserve"> </w:t>
      </w:r>
      <w:r>
        <w:t xml:space="preserve">Iraq Baghdad</w:t>
      </w:r>
      <w:r>
        <w:t xml:space="preserve">. The Meteorologist will be embedded within the client's project team and will report directly to the Director of Infrastructure Planning.</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Meteorologist – Full-time on-site engagement for daily weather forecasting, operational briefings, and real-time atmospheric monitoring in Iraq Baghdad</w:t>
            </w:r>
          </w:p>
        </w:tc>
        <w:tc>
          <w:tcPr/>
          <w:p>
            <w:pPr>
              <w:pStyle w:val="Compact"/>
              <w:jc w:val="left"/>
            </w:pPr>
            <w:r>
              <w:t xml:space="preserve">12 months</w:t>
            </w:r>
          </w:p>
        </w:tc>
        <w:tc>
          <w:tcPr/>
          <w:p>
            <w:pPr>
              <w:pStyle w:val="Compact"/>
              <w:jc w:val="left"/>
            </w:pPr>
            <w:r>
              <w:t xml:space="preserve">6,500</w:t>
            </w:r>
          </w:p>
        </w:tc>
        <w:tc>
          <w:tcPr/>
          <w:p>
            <w:pPr>
              <w:pStyle w:val="Compact"/>
              <w:jc w:val="left"/>
            </w:pPr>
            <w:r>
              <w:t xml:space="preserve">12</w:t>
            </w:r>
          </w:p>
        </w:tc>
        <w:tc>
          <w:tcPr/>
          <w:p>
            <w:pPr>
              <w:pStyle w:val="Compact"/>
              <w:jc w:val="left"/>
            </w:pPr>
            <w:r>
              <w:t xml:space="preserve">78,000.00</w:t>
            </w:r>
          </w:p>
        </w:tc>
      </w:tr>
      <w:tr>
        <w:tc>
          <w:tcPr/>
          <w:p>
            <w:pPr>
              <w:pStyle w:val="Compact"/>
              <w:jc w:val="left"/>
            </w:pPr>
            <w:r>
              <w:t xml:space="preserve">2</w:t>
            </w:r>
          </w:p>
        </w:tc>
        <w:tc>
          <w:tcPr/>
          <w:p>
            <w:pPr>
              <w:pStyle w:val="Compact"/>
              <w:jc w:val="left"/>
            </w:pPr>
            <w:r>
              <w:t xml:space="preserve">Climate Risk Assessment Report – Comprehensive analysis of historical weather data (1990–2025) for Baghdad, including temperature extremes, precipitation patterns, wind events, and dust storm frequency</w:t>
            </w:r>
          </w:p>
        </w:tc>
        <w:tc>
          <w:tcPr/>
          <w:p>
            <w:pPr>
              <w:pStyle w:val="Compact"/>
              <w:jc w:val="left"/>
            </w:pPr>
            <w:r>
              <w:t xml:space="preserve">One-time</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Seasonal Outlook &amp; Forecasting – Monthly and seasonal weather outlooks tailored to construction scheduling in Iraq Baghdad, delivered in both English and Arabic</w:t>
            </w:r>
          </w:p>
        </w:tc>
        <w:tc>
          <w:tcPr/>
          <w:p>
            <w:pPr>
              <w:pStyle w:val="Compact"/>
              <w:jc w:val="left"/>
            </w:pPr>
            <w:r>
              <w:t xml:space="preserve">12 months</w:t>
            </w:r>
          </w:p>
        </w:tc>
        <w:tc>
          <w:tcPr/>
          <w:p>
            <w:pPr>
              <w:pStyle w:val="Compact"/>
              <w:jc w:val="left"/>
            </w:pPr>
            <w:r>
              <w:t xml:space="preserve">1,800</w:t>
            </w:r>
          </w:p>
        </w:tc>
        <w:tc>
          <w:tcPr/>
          <w:p>
            <w:pPr>
              <w:pStyle w:val="Compact"/>
              <w:jc w:val="left"/>
            </w:pPr>
            <w:r>
              <w:t xml:space="preserve">12</w:t>
            </w:r>
          </w:p>
        </w:tc>
        <w:tc>
          <w:tcPr/>
          <w:p>
            <w:pPr>
              <w:pStyle w:val="Compact"/>
              <w:jc w:val="left"/>
            </w:pPr>
            <w:r>
              <w:t xml:space="preserve">21,600.00</w:t>
            </w:r>
          </w:p>
        </w:tc>
      </w:tr>
      <w:tr>
        <w:tc>
          <w:tcPr/>
          <w:p>
            <w:pPr>
              <w:pStyle w:val="Compact"/>
              <w:jc w:val="left"/>
            </w:pPr>
            <w:r>
              <w:t xml:space="preserve">4</w:t>
            </w:r>
          </w:p>
        </w:tc>
        <w:tc>
          <w:tcPr/>
          <w:p>
            <w:pPr>
              <w:pStyle w:val="Compact"/>
              <w:jc w:val="left"/>
            </w:pPr>
            <w:r>
              <w:t xml:space="preserve">Severe Weather Alert System – Setup and maintenance of a dedicated early-warning notification system for extreme heat, flash floods, and high-visibility dust events affecting Baghdad operations</w:t>
            </w:r>
          </w:p>
        </w:tc>
        <w:tc>
          <w:tcPr/>
          <w:p>
            <w:pPr>
              <w:pStyle w:val="Compact"/>
              <w:jc w:val="left"/>
            </w:pPr>
            <w:r>
              <w:t xml:space="preserve">12 months</w:t>
            </w:r>
          </w:p>
        </w:tc>
        <w:tc>
          <w:tcPr/>
          <w:p>
            <w:pPr>
              <w:pStyle w:val="Compact"/>
              <w:jc w:val="left"/>
            </w:pPr>
            <w:r>
              <w:t xml:space="preserve">3,200</w:t>
            </w:r>
          </w:p>
        </w:tc>
        <w:tc>
          <w:tcPr/>
          <w:p>
            <w:pPr>
              <w:pStyle w:val="Compact"/>
              <w:jc w:val="left"/>
            </w:pPr>
            <w:r>
              <w:t xml:space="preserve">1</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Atmospheric Data Collection &amp; Quality Control – Operation of portable meteorological stations (temperature, humidity, wind speed/direction, barometric pressure, solar radiation) at three designated sites across Iraq Baghdad</w:t>
            </w:r>
          </w:p>
        </w:tc>
        <w:tc>
          <w:tcPr/>
          <w:p>
            <w:pPr>
              <w:pStyle w:val="Compact"/>
              <w:jc w:val="left"/>
            </w:pPr>
            <w:r>
              <w:t xml:space="preserve">12 months</w:t>
            </w:r>
          </w:p>
        </w:tc>
        <w:tc>
          <w:tcPr/>
          <w:p>
            <w:pPr>
              <w:pStyle w:val="Compact"/>
              <w:jc w:val="left"/>
            </w:pPr>
            <w:r>
              <w:t xml:space="preserve">4,500</w:t>
            </w:r>
          </w:p>
        </w:tc>
        <w:tc>
          <w:tcPr/>
          <w:p>
            <w:pPr>
              <w:pStyle w:val="Compact"/>
              <w:jc w:val="left"/>
            </w:pPr>
            <w:r>
              <w:t xml:space="preserve">3</w:t>
            </w:r>
          </w:p>
        </w:tc>
        <w:tc>
          <w:tcPr/>
          <w:p>
            <w:pPr>
              <w:pStyle w:val="Compact"/>
              <w:jc w:val="left"/>
            </w:pPr>
            <w:r>
              <w:t xml:space="preserve">13,500.00</w:t>
            </w:r>
          </w:p>
        </w:tc>
      </w:tr>
      <w:tr>
        <w:tc>
          <w:tcPr/>
          <w:p>
            <w:pPr>
              <w:pStyle w:val="Compact"/>
              <w:jc w:val="left"/>
            </w:pPr>
            <w:r>
              <w:t xml:space="preserve">6</w:t>
            </w:r>
          </w:p>
        </w:tc>
        <w:tc>
          <w:tcPr/>
          <w:p>
            <w:pPr>
              <w:pStyle w:val="Compact"/>
              <w:jc w:val="left"/>
            </w:pPr>
            <w:r>
              <w:t xml:space="preserve">Technical Workshops &amp; Training – Four (4) on-site training sessions for client engineering staff on interpreting meteorological data, understanding climate risk indicators, and implementing weather-responsive construction protocols</w:t>
            </w:r>
          </w:p>
        </w:tc>
        <w:tc>
          <w:tcPr/>
          <w:p>
            <w:pPr>
              <w:pStyle w:val="Compact"/>
              <w:jc w:val="left"/>
            </w:pPr>
            <w:r>
              <w:t xml:space="preserve">One-time</w:t>
            </w:r>
          </w:p>
        </w:tc>
        <w:tc>
          <w:tcPr/>
          <w:p>
            <w:pPr>
              <w:pStyle w:val="Compact"/>
              <w:jc w:val="left"/>
            </w:pPr>
            <w:r>
              <w:t xml:space="preserve">2,500</w:t>
            </w:r>
          </w:p>
        </w:tc>
        <w:tc>
          <w:tcPr/>
          <w:p>
            <w:pPr>
              <w:pStyle w:val="Compact"/>
              <w:jc w:val="left"/>
            </w:pPr>
            <w:r>
              <w:t xml:space="preserve">4</w:t>
            </w:r>
          </w:p>
        </w:tc>
        <w:tc>
          <w:tcPr/>
          <w:p>
            <w:pPr>
              <w:pStyle w:val="Compact"/>
              <w:jc w:val="left"/>
            </w:pPr>
            <w:r>
              <w:t xml:space="preserve">10,000.00</w:t>
            </w:r>
          </w:p>
        </w:tc>
      </w:tr>
      <w:tr>
        <w:tc>
          <w:tcPr/>
          <w:p>
            <w:pPr>
              <w:pStyle w:val="Compact"/>
              <w:jc w:val="left"/>
            </w:pPr>
            <w:r>
              <w:t xml:space="preserve">7</w:t>
            </w:r>
          </w:p>
        </w:tc>
        <w:tc>
          <w:tcPr/>
          <w:p>
            <w:pPr>
              <w:pStyle w:val="Compact"/>
              <w:jc w:val="left"/>
            </w:pPr>
            <w:r>
              <w:t xml:space="preserve">Annual Climate Impact Review – End-of-contract report summarizing observed meteorological conditions, deviations from historical norms, and recommendations for future project planning in Iraq Baghdad</w:t>
            </w:r>
          </w:p>
        </w:tc>
        <w:tc>
          <w:tcPr/>
          <w:p>
            <w:pPr>
              <w:pStyle w:val="Compact"/>
              <w:jc w:val="left"/>
            </w:pPr>
            <w:r>
              <w:t xml:space="preserve">One-time</w:t>
            </w:r>
          </w:p>
        </w:tc>
        <w:tc>
          <w:tcPr/>
          <w:p>
            <w:pPr>
              <w:pStyle w:val="Compact"/>
              <w:jc w:val="left"/>
            </w:pPr>
            <w:r>
              <w:t xml:space="preserve">5,000</w:t>
            </w:r>
          </w:p>
        </w:tc>
        <w:tc>
          <w:tcPr/>
          <w:p>
            <w:pPr>
              <w:pStyle w:val="Compact"/>
              <w:jc w:val="left"/>
            </w:pPr>
            <w:r>
              <w:t xml:space="preserve">1</w:t>
            </w:r>
          </w:p>
        </w:tc>
        <w:tc>
          <w:tcPr/>
          <w:p>
            <w:pPr>
              <w:pStyle w:val="Compact"/>
              <w:jc w:val="left"/>
            </w:pPr>
            <w:r>
              <w:t xml:space="preserve">5,000.00</w:t>
            </w:r>
          </w:p>
        </w:tc>
      </w:tr>
      <w:tr>
        <w:tc>
          <w:tcPr/>
          <w:p>
            <w:pPr>
              <w:pStyle w:val="Compact"/>
              <w:jc w:val="left"/>
            </w:pPr>
            <w:r>
              <w:t xml:space="preserve">8</w:t>
            </w:r>
          </w:p>
        </w:tc>
        <w:tc>
          <w:tcPr/>
          <w:p>
            <w:pPr>
              <w:pStyle w:val="Compact"/>
              <w:jc w:val="left"/>
            </w:pPr>
            <w:r>
              <w:t xml:space="preserve">Administrative &amp; Coordination Costs – Travel within Baghdad, communication, report printing, and general overheads</w:t>
            </w:r>
          </w:p>
        </w:tc>
        <w:tc>
          <w:tcPr/>
          <w:p>
            <w:pPr>
              <w:pStyle w:val="Compact"/>
              <w:jc w:val="left"/>
            </w:pPr>
            <w:r>
              <w:t xml:space="preserve">12 months</w:t>
            </w:r>
          </w:p>
        </w:tc>
        <w:tc>
          <w:tcPr/>
          <w:p>
            <w:pPr>
              <w:pStyle w:val="Compact"/>
              <w:jc w:val="left"/>
            </w:pPr>
            <w:r>
              <w:t xml:space="preserve">1,200</w:t>
            </w:r>
          </w:p>
        </w:tc>
        <w:tc>
          <w:tcPr/>
          <w:p>
            <w:pPr>
              <w:pStyle w:val="Compact"/>
              <w:jc w:val="left"/>
            </w:pPr>
            <w:r>
              <w:t xml:space="preserve">12</w:t>
            </w:r>
          </w:p>
        </w:tc>
        <w:tc>
          <w:tcPr/>
          <w:p>
            <w:pPr>
              <w:pStyle w:val="Compact"/>
              <w:jc w:val="left"/>
            </w:pPr>
            <w:r>
              <w:t xml:space="preserve">14,400.00</w:t>
            </w:r>
          </w:p>
        </w:tc>
      </w:tr>
      <w:tr>
        <w:tc>
          <w:tcPr>
            <w:gridSpan w:val="5"/>
          </w:tcPr>
          <w:p>
            <w:pPr>
              <w:pStyle w:val="Compact"/>
              <w:jc w:val="right"/>
            </w:pPr>
            <w:r>
              <w:t xml:space="preserve">SUBTOTAL</w:t>
            </w:r>
          </w:p>
        </w:tc>
        <w:tc>
          <w:tcPr/>
          <w:p>
            <w:pPr>
              <w:pStyle w:val="Compact"/>
              <w:jc w:val="left"/>
            </w:pPr>
            <w:r>
              <w:t xml:space="preserve">158,200.00</w:t>
            </w:r>
          </w:p>
        </w:tc>
      </w:tr>
      <w:tr>
        <w:tc>
          <w:tcPr>
            <w:gridSpan w:val="5"/>
          </w:tcPr>
          <w:p>
            <w:pPr>
              <w:pStyle w:val="Compact"/>
              <w:jc w:val="right"/>
            </w:pPr>
            <w:r>
              <w:t xml:space="preserve">VAT (5% – Iraq Standard Rate)</w:t>
            </w:r>
          </w:p>
        </w:tc>
        <w:tc>
          <w:tcPr/>
          <w:p>
            <w:pPr>
              <w:pStyle w:val="Compact"/>
              <w:jc w:val="left"/>
            </w:pPr>
            <w:r>
              <w:t xml:space="preserve">7,910.00</w:t>
            </w:r>
          </w:p>
        </w:tc>
      </w:tr>
      <w:tr>
        <w:tc>
          <w:tcPr>
            <w:gridSpan w:val="5"/>
          </w:tcPr>
          <w:p>
            <w:pPr>
              <w:pStyle w:val="Compact"/>
              <w:jc w:val="right"/>
            </w:pPr>
            <w:r>
              <w:t xml:space="preserve">TOTAL AMOUNT DUE (USD)</w:t>
            </w:r>
          </w:p>
        </w:tc>
        <w:tc>
          <w:tcPr/>
          <w:p>
            <w:pPr>
              <w:pStyle w:val="Compact"/>
              <w:jc w:val="left"/>
            </w:pPr>
            <w:r>
              <w:t xml:space="preserve">166,110.00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rates and terms are subject to revision without prior notice.</w:t>
      </w:r>
    </w:p>
    <w:p>
      <w:pPr>
        <w:numPr>
          <w:ilvl w:val="0"/>
          <w:numId w:val="1001"/>
        </w:numPr>
        <w:pStyle w:val="Compact"/>
      </w:pPr>
      <w:r>
        <w:t xml:space="preserve">Payment shall be made in United States Dollars (USD) via bank transfer to the account of ASMC at the Central Bank of Iraq, Baghdad branch. Payment terms: 30% advance upon contract signing, 40% upon completion of month six, and 30% upon final delivery of the Annual Climate Impact Review.</w:t>
      </w:r>
    </w:p>
    <w:p>
      <w:pPr>
        <w:numPr>
          <w:ilvl w:val="0"/>
          <w:numId w:val="1001"/>
        </w:numPr>
        <w:pStyle w:val="Compact"/>
      </w:pPr>
      <w:r>
        <w:t xml:space="preserve">The</w:t>
      </w:r>
      <w:r>
        <w:t xml:space="preserve"> </w:t>
      </w:r>
      <w:r>
        <w:t xml:space="preserve">Meteorologist</w:t>
      </w:r>
      <w:r>
        <w:t xml:space="preserve"> </w:t>
      </w:r>
      <w:r>
        <w:t xml:space="preserve">shall comply with all applicable Iraqi federal laws, Baghdad municipal regulations, and the client's site safety and security protocols. A valid work permit and security clearance for Iraq Baghdad operations will be arranged by the client at no additional cost to ASMC.</w:t>
      </w:r>
    </w:p>
    <w:p>
      <w:pPr>
        <w:numPr>
          <w:ilvl w:val="0"/>
          <w:numId w:val="1001"/>
        </w:numPr>
        <w:pStyle w:val="Compact"/>
      </w:pPr>
      <w:r>
        <w:t xml:space="preserve">All meteorological data, reports, and forecasts produced under this engagement shall be the exclusive intellectual property of the client. ASMC retains the right to use anonymized aggregate data for academic and research purposes.</w:t>
      </w:r>
    </w:p>
    <w:p>
      <w:pPr>
        <w:numPr>
          <w:ilvl w:val="0"/>
          <w:numId w:val="1001"/>
        </w:numPr>
        <w:pStyle w:val="Compact"/>
      </w:pPr>
      <w:r>
        <w:t xml:space="preserve">Force majeure events, including but not limited to extreme weather events, civil unrest, or government-imposed restrictions in Iraq Baghdad, shall suspend contractual obligations without penalty to either party for a period not exceeding sixty (60) days.</w:t>
      </w:r>
    </w:p>
    <w:p>
      <w:pPr>
        <w:numPr>
          <w:ilvl w:val="0"/>
          <w:numId w:val="1001"/>
        </w:numPr>
        <w:pStyle w:val="Compact"/>
      </w:pPr>
      <w:r>
        <w:t xml:space="preserve">Any disputes arising from this</w:t>
      </w:r>
      <w:r>
        <w:t xml:space="preserve"> </w:t>
      </w:r>
      <w:r>
        <w:t xml:space="preserve">Quotation Estimate</w:t>
      </w:r>
      <w:r>
        <w:t xml:space="preserve"> </w:t>
      </w:r>
      <w:r>
        <w:t xml:space="preserve">and the subsequent contract shall be resolved through amicable negotiation. Failing resolution within thirty (30) days, disputes shall be referred to arbitration under the rules of the Iraqi Chamber of Commerce in Baghdad.</w:t>
      </w:r>
    </w:p>
    <w:p>
      <w:pPr>
        <w:numPr>
          <w:ilvl w:val="0"/>
          <w:numId w:val="1001"/>
        </w:numPr>
        <w:pStyle w:val="Compact"/>
      </w:pPr>
      <w:r>
        <w:t xml:space="preserve">ASMC shall maintain professional liability insurance with a minimum coverage of USD 500,000 for the duration of the contract, valid within the territory of Iraq.</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of services, pricing, and terms outlined herein for the engagement of a</w:t>
      </w:r>
      <w:r>
        <w:t xml:space="preserve"> </w:t>
      </w:r>
      <w:r>
        <w:t xml:space="preserve">Meteorologist</w:t>
      </w:r>
      <w:r>
        <w:t xml:space="preserve"> </w:t>
      </w:r>
      <w:r>
        <w:t xml:space="preserve">in support of infrastructure projects in</w:t>
      </w:r>
      <w:r>
        <w:t xml:space="preserve"> </w:t>
      </w:r>
      <w:r>
        <w:t xml:space="preserve">Iraq Baghdad</w:t>
      </w:r>
      <w:r>
        <w:t xml:space="preserve">.</w:t>
      </w:r>
    </w:p>
    <w:p>
      <w:pPr>
        <w:pStyle w:val="BodyText"/>
      </w:pPr>
      <w:r>
        <w:rPr>
          <w:bCs/>
          <w:b/>
        </w:rPr>
        <w:t xml:space="preserve">For and on behalf of ASMC:</w:t>
      </w:r>
    </w:p>
    <w:p>
      <w:pPr>
        <w:pStyle w:val="BodyText"/>
      </w:pPr>
      <w:r>
        <w:t xml:space="preserve">Dr. Layla H. Al-Saadi</w:t>
      </w:r>
      <w:r>
        <w:br/>
      </w:r>
      <w:r>
        <w:t xml:space="preserve">Lead Meteorologist &amp; Managing Director</w:t>
      </w:r>
      <w:r>
        <w:br/>
      </w:r>
      <w:r>
        <w:t xml:space="preserve">Date: _______________</w:t>
      </w:r>
    </w:p>
    <w:p>
      <w:pPr>
        <w:pStyle w:val="BodyText"/>
      </w:pPr>
      <w:r>
        <w:rPr>
          <w:bCs/>
          <w:b/>
        </w:rPr>
        <w:t xml:space="preserve">For and on behalf of the Client:</w:t>
      </w:r>
    </w:p>
    <w:p>
      <w:pPr>
        <w:pStyle w:val="BodyText"/>
      </w:pPr>
      <w:r>
        <w:t xml:space="preserve">Eng. Khalid Al-Rashid</w:t>
      </w:r>
      <w:r>
        <w:br/>
      </w:r>
      <w:r>
        <w:t xml:space="preserve">Director, Infrastructure Planning</w:t>
      </w:r>
      <w:r>
        <w:br/>
      </w:r>
      <w:r>
        <w:t xml:space="preserve">Ministry of Construction, Housing &amp; Urban Development</w:t>
      </w:r>
      <w:r>
        <w:br/>
      </w:r>
      <w:r>
        <w:t xml:space="preserve">Date: _______________</w:t>
      </w:r>
    </w:p>
    <w:p>
      <w:pPr>
        <w:pStyle w:val="BodyText"/>
      </w:pPr>
      <w:r>
        <w:t xml:space="preserve">Atmospheric Sciences &amp; Meteorological Consulting Group (ASMC) | Baghdad, Iraq</w:t>
      </w:r>
    </w:p>
    <w:p>
      <w:pPr>
        <w:pStyle w:val="BodyText"/>
      </w:pPr>
      <w:r>
        <w:t xml:space="preserve">This Quotation Estimate document is generated electronically and is valid without a physical stamp. Document Ref: ASMC/QE/2025/00472</w:t>
      </w:r>
    </w:p>
    <w:p>
      <w:pPr>
        <w:pStyle w:val="BodyText"/>
      </w:pPr>
      <w:r>
        <w:t xml:space="preserve">© 2025 ASMC.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Iraq Baghdad</dc:title>
  <dc:creator/>
  <dc:language>en</dc:language>
  <cp:keywords/>
  <dcterms:created xsi:type="dcterms:W3CDTF">2026-10-10T05:48:28Z</dcterms:created>
  <dcterms:modified xsi:type="dcterms:W3CDTF">2026-10-10T05:48:28Z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