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rPr>
          <w:bCs/>
          <w:b/>
        </w:rPr>
        <w:t xml:space="preserve">Atmospheric Sciences &amp; Meteorological Consulting Ltd.</w:t>
      </w:r>
    </w:p>
    <w:p>
      <w:pPr>
        <w:pStyle w:val="BodyText"/>
      </w:pPr>
      <w:r>
        <w:t xml:space="preserve">12 Herzl Street, Suite 402, Tel Aviv-Yafo, Israel 64921</w:t>
      </w:r>
    </w:p>
    <w:p>
      <w:pPr>
        <w:pStyle w:val="BodyText"/>
      </w:pPr>
      <w:r>
        <w:t xml:space="preserve">Tel: +972-3-555-0142 | Email: estimates@atmosciences-il.com | VAT: 51-800-234-567</w:t>
      </w:r>
    </w:p>
    <w:bookmarkEnd w:id="20"/>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QE-2025-TLV-0487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Prepared By:</w:t>
      </w:r>
      <w:r>
        <w:t xml:space="preserve"> </w:t>
      </w:r>
      <w:r>
        <w:t xml:space="preserve">Dr. Yael Ben-Ami, Lead Meteorologist</w:t>
      </w:r>
    </w:p>
    <w:p>
      <w:pPr>
        <w:pStyle w:val="BodyText"/>
      </w:pPr>
      <w:r>
        <w:rPr>
          <w:bCs/>
          <w:b/>
        </w:rPr>
        <w:t xml:space="preserve">Service Location:</w:t>
      </w:r>
      <w:r>
        <w:t xml:space="preserve"> </w:t>
      </w:r>
      <w:r>
        <w:t xml:space="preserve">Israel Tel Aviv and surrounding metropolitan area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Mediterranean Coastal Development Authority</w:t>
      </w:r>
    </w:p>
    <w:p>
      <w:pPr>
        <w:pStyle w:val="BodyText"/>
      </w:pPr>
      <w:r>
        <w:rPr>
          <w:bCs/>
          <w:b/>
        </w:rPr>
        <w:t xml:space="preserve">Address:</w:t>
      </w:r>
      <w:r>
        <w:t xml:space="preserve"> </w:t>
      </w:r>
      <w:r>
        <w:t xml:space="preserve">88 Allenby Boulevard, Tel Aviv-Yafo, Israel 66101</w:t>
      </w:r>
    </w:p>
    <w:p>
      <w:pPr>
        <w:pStyle w:val="BodyText"/>
      </w:pPr>
      <w:r>
        <w:rPr>
          <w:bCs/>
          <w:b/>
        </w:rPr>
        <w:t xml:space="preserve">Contact Person:</w:t>
      </w:r>
      <w:r>
        <w:t xml:space="preserve"> </w:t>
      </w:r>
      <w:r>
        <w:t xml:space="preserve">Mr. Daniel Kogan, Project Director</w:t>
      </w:r>
    </w:p>
    <w:p>
      <w:pPr>
        <w:pStyle w:val="BodyText"/>
      </w:pPr>
      <w:r>
        <w:rPr>
          <w:bCs/>
          <w:b/>
        </w:rPr>
        <w:t xml:space="preserve">Email:</w:t>
      </w:r>
      <w:r>
        <w:t xml:space="preserve"> </w:t>
      </w:r>
      <w:r>
        <w:t xml:space="preserve">d.kogan@mcda.gov.il</w:t>
      </w:r>
    </w:p>
    <w:p>
      <w:pPr>
        <w:pStyle w:val="BodyText"/>
      </w:pPr>
      <w:r>
        <w:rPr>
          <w:bCs/>
          <w:b/>
        </w:rPr>
        <w:t xml:space="preserve">Phone:</w:t>
      </w:r>
      <w:r>
        <w:t xml:space="preserve"> </w:t>
      </w:r>
      <w:r>
        <w:t xml:space="preserve">+972-3-622-8890</w:t>
      </w:r>
    </w:p>
    <w:bookmarkEnd w:id="22"/>
    <w:p>
      <w:pPr>
        <w:pStyle w:val="BodyText"/>
      </w:pPr>
      <w:r>
        <w:t xml:space="preserve">1. Purpose and Scope of This Quotation Estimate</w:t>
      </w:r>
    </w:p>
    <w:p>
      <w:pPr>
        <w:pStyle w:val="BodyText"/>
      </w:pPr>
      <w:r>
        <w:t xml:space="preserve">This Quotation Estimate is issued by Atmospheric Sciences &amp; Meteorological Consulting Ltd. to provide a comprehensive, itemized cost breakdown for the engagement of a certified Meteorologist and supporting meteorological team to deliver specialized atmospheric monitoring, forecasting, and climate risk assessment services for the Mediterranean Coastal Development Authority. All services described herein will be performed in and around Israel Tel Aviv, with particular focus on the coastal zone, the central business district, and the surrounding urban and semi-urban areas of the Tel Aviv metropolitan region.</w:t>
      </w:r>
    </w:p>
    <w:p>
      <w:pPr>
        <w:pStyle w:val="BodyText"/>
      </w:pPr>
      <w:r>
        <w:t xml:space="preserve">The Meteorologist engaged under this Quotation Estimate will hold a minimum of a Master's degree in Atmospheric Sciences or Meteorology, be registered with the Israel Meteorological Service (IMS) professional registry, and possess no fewer than ten (10) years of practical experience in operational meteorology, severe weather forecasting, and climate impact modeling relevant to the Mediterranean climate zone of Israel Tel Aviv.</w:t>
      </w:r>
    </w:p>
    <w:p>
      <w:pPr>
        <w:pStyle w:val="BodyText"/>
      </w:pPr>
      <w:r>
        <w:t xml:space="preserve">2. Detailed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Subtotal (ILS)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Meteorologist – Full-time operational forecasting and daily weather briefing for Israel Tel Aviv coastal infrastructure projects</w:t>
            </w:r>
          </w:p>
        </w:tc>
        <w:tc>
          <w:tcPr/>
          <w:p>
            <w:pPr>
              <w:pStyle w:val="Compact"/>
              <w:jc w:val="left"/>
            </w:pPr>
            <w:r>
              <w:t xml:space="preserve">12 months</w:t>
            </w:r>
          </w:p>
        </w:tc>
        <w:tc>
          <w:tcPr/>
          <w:p>
            <w:pPr>
              <w:pStyle w:val="Compact"/>
              <w:jc w:val="left"/>
            </w:pPr>
            <w:r>
              <w:t xml:space="preserve">28,500 / month</w:t>
            </w:r>
          </w:p>
        </w:tc>
        <w:tc>
          <w:tcPr/>
          <w:p>
            <w:pPr>
              <w:pStyle w:val="Compact"/>
              <w:jc w:val="left"/>
            </w:pPr>
            <w:r>
              <w:t xml:space="preserve">342,000</w:t>
            </w:r>
          </w:p>
        </w:tc>
        <w:tc>
          <w:tcPr/>
          <w:p>
            <w:pPr>
              <w:pStyle w:val="Compact"/>
              <w:jc w:val="left"/>
            </w:pPr>
            <w:r>
              <w:t xml:space="preserve">Includes 5-day work week, on-call rotation</w:t>
            </w:r>
          </w:p>
        </w:tc>
      </w:tr>
      <w:tr>
        <w:tc>
          <w:tcPr/>
          <w:p>
            <w:pPr>
              <w:pStyle w:val="Compact"/>
              <w:jc w:val="left"/>
            </w:pPr>
            <w:r>
              <w:t xml:space="preserve">2</w:t>
            </w:r>
          </w:p>
        </w:tc>
        <w:tc>
          <w:tcPr/>
          <w:p>
            <w:pPr>
              <w:pStyle w:val="Compact"/>
              <w:jc w:val="left"/>
            </w:pPr>
            <w:r>
              <w:t xml:space="preserve">Junior Meteorologist – Data collection, radar interpretation, and automated station maintenance across 14 monitoring sites in Tel Aviv</w:t>
            </w:r>
          </w:p>
        </w:tc>
        <w:tc>
          <w:tcPr/>
          <w:p>
            <w:pPr>
              <w:pStyle w:val="Compact"/>
              <w:jc w:val="left"/>
            </w:pPr>
            <w:r>
              <w:t xml:space="preserve">12 months</w:t>
            </w:r>
          </w:p>
        </w:tc>
        <w:tc>
          <w:tcPr/>
          <w:p>
            <w:pPr>
              <w:pStyle w:val="Compact"/>
              <w:jc w:val="left"/>
            </w:pPr>
            <w:r>
              <w:t xml:space="preserve">16,200 / month</w:t>
            </w:r>
          </w:p>
        </w:tc>
        <w:tc>
          <w:tcPr/>
          <w:p>
            <w:pPr>
              <w:pStyle w:val="Compact"/>
              <w:jc w:val="left"/>
            </w:pPr>
            <w:r>
              <w:t xml:space="preserve">194,400</w:t>
            </w:r>
          </w:p>
        </w:tc>
        <w:tc>
          <w:tcPr/>
          <w:p>
            <w:pPr>
              <w:pStyle w:val="Compact"/>
              <w:jc w:val="left"/>
            </w:pPr>
            <w:r>
              <w:t xml:space="preserve">Supports the Lead Meteorologist</w:t>
            </w:r>
          </w:p>
        </w:tc>
      </w:tr>
      <w:tr>
        <w:tc>
          <w:tcPr/>
          <w:p>
            <w:pPr>
              <w:pStyle w:val="Compact"/>
              <w:jc w:val="left"/>
            </w:pPr>
            <w:r>
              <w:t xml:space="preserve">3</w:t>
            </w:r>
          </w:p>
        </w:tc>
        <w:tc>
          <w:tcPr/>
          <w:p>
            <w:pPr>
              <w:pStyle w:val="Compact"/>
              <w:jc w:val="left"/>
            </w:pPr>
            <w:r>
              <w:t xml:space="preserve">Severe Weather &amp; Storm Surge Risk Assessment Report for the Israel Tel Aviv coastline (Jaffa to Herzliya)</w:t>
            </w:r>
          </w:p>
        </w:tc>
        <w:tc>
          <w:tcPr/>
          <w:p>
            <w:pPr>
              <w:pStyle w:val="Compact"/>
              <w:jc w:val="left"/>
            </w:pPr>
            <w:r>
              <w:t xml:space="preserve">1 deliverable</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Delivered within 60 days of contract start</w:t>
            </w:r>
          </w:p>
        </w:tc>
      </w:tr>
      <w:tr>
        <w:tc>
          <w:tcPr/>
          <w:p>
            <w:pPr>
              <w:pStyle w:val="Compact"/>
              <w:jc w:val="left"/>
            </w:pPr>
            <w:r>
              <w:t xml:space="preserve">4</w:t>
            </w:r>
          </w:p>
        </w:tc>
        <w:tc>
          <w:tcPr/>
          <w:p>
            <w:pPr>
              <w:pStyle w:val="Compact"/>
              <w:jc w:val="left"/>
            </w:pPr>
            <w:r>
              <w:t xml:space="preserve">Climate Adaptation &amp; Heat-Index Modeling for urban planning in Israel Tel Aviv (10-year projection)</w:t>
            </w:r>
          </w:p>
        </w:tc>
        <w:tc>
          <w:tcPr/>
          <w:p>
            <w:pPr>
              <w:pStyle w:val="Compact"/>
              <w:jc w:val="left"/>
            </w:pPr>
            <w:r>
              <w:t xml:space="preserve">1 deliverable</w:t>
            </w:r>
          </w:p>
        </w:tc>
        <w:tc>
          <w:tcPr/>
          <w:p>
            <w:pPr>
              <w:pStyle w:val="Compact"/>
              <w:jc w:val="left"/>
            </w:pPr>
            <w:r>
              <w:t xml:space="preserve">62,000</w:t>
            </w:r>
          </w:p>
        </w:tc>
        <w:tc>
          <w:tcPr/>
          <w:p>
            <w:pPr>
              <w:pStyle w:val="Compact"/>
              <w:jc w:val="left"/>
            </w:pPr>
            <w:r>
              <w:t xml:space="preserve">62,000</w:t>
            </w:r>
          </w:p>
        </w:tc>
        <w:tc>
          <w:tcPr/>
          <w:p>
            <w:pPr>
              <w:pStyle w:val="Compact"/>
              <w:jc w:val="left"/>
            </w:pPr>
            <w:r>
              <w:t xml:space="preserve">Includes GIS mapping and stakeholder presentation</w:t>
            </w:r>
          </w:p>
        </w:tc>
      </w:tr>
      <w:tr>
        <w:tc>
          <w:tcPr/>
          <w:p>
            <w:pPr>
              <w:pStyle w:val="Compact"/>
              <w:jc w:val="left"/>
            </w:pPr>
            <w:r>
              <w:t xml:space="preserve">5</w:t>
            </w:r>
          </w:p>
        </w:tc>
        <w:tc>
          <w:tcPr/>
          <w:p>
            <w:pPr>
              <w:pStyle w:val="Compact"/>
              <w:jc w:val="left"/>
            </w:pPr>
            <w:r>
              <w:t xml:space="preserve">Real-time meteorological data feed integration with client's SCADA and building-management systems</w:t>
            </w:r>
          </w:p>
        </w:tc>
        <w:tc>
          <w:tcPr/>
          <w:p>
            <w:pPr>
              <w:pStyle w:val="Compact"/>
              <w:jc w:val="left"/>
            </w:pPr>
            <w:r>
              <w:t xml:space="preserve">12 months</w:t>
            </w:r>
          </w:p>
        </w:tc>
        <w:tc>
          <w:tcPr/>
          <w:p>
            <w:pPr>
              <w:pStyle w:val="Compact"/>
              <w:jc w:val="left"/>
            </w:pPr>
            <w:r>
              <w:t xml:space="preserve">8,750 / month</w:t>
            </w:r>
          </w:p>
        </w:tc>
        <w:tc>
          <w:tcPr/>
          <w:p>
            <w:pPr>
              <w:pStyle w:val="Compact"/>
              <w:jc w:val="left"/>
            </w:pPr>
            <w:r>
              <w:t xml:space="preserve">105,000</w:t>
            </w:r>
          </w:p>
        </w:tc>
        <w:tc>
          <w:tcPr/>
          <w:p>
            <w:pPr>
              <w:pStyle w:val="Compact"/>
              <w:jc w:val="left"/>
            </w:pPr>
            <w:r>
              <w:t xml:space="preserve">API licensing and technical support</w:t>
            </w:r>
          </w:p>
        </w:tc>
      </w:tr>
      <w:tr>
        <w:tc>
          <w:tcPr/>
          <w:p>
            <w:pPr>
              <w:pStyle w:val="Compact"/>
              <w:jc w:val="left"/>
            </w:pPr>
            <w:r>
              <w:t xml:space="preserve">6</w:t>
            </w:r>
          </w:p>
        </w:tc>
        <w:tc>
          <w:tcPr/>
          <w:p>
            <w:pPr>
              <w:pStyle w:val="Compact"/>
              <w:jc w:val="left"/>
            </w:pPr>
            <w:r>
              <w:t xml:space="preserve">Emergency Meteorologist on-call service (24/7) for extreme weather events in Israel Tel Aviv</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w:t>
            </w:r>
          </w:p>
        </w:tc>
        <w:tc>
          <w:tcPr/>
          <w:p>
            <w:pPr>
              <w:pStyle w:val="Compact"/>
              <w:jc w:val="left"/>
            </w:pPr>
            <w:r>
              <w:t xml:space="preserve">Guaranteed 30-minute response time</w:t>
            </w:r>
          </w:p>
        </w:tc>
      </w:tr>
      <w:tr>
        <w:tc>
          <w:tcPr/>
          <w:p>
            <w:pPr>
              <w:pStyle w:val="Compact"/>
              <w:jc w:val="left"/>
            </w:pPr>
            <w:r>
              <w:t xml:space="preserve">7</w:t>
            </w:r>
          </w:p>
        </w:tc>
        <w:tc>
          <w:tcPr/>
          <w:p>
            <w:pPr>
              <w:pStyle w:val="Compact"/>
              <w:jc w:val="left"/>
            </w:pPr>
            <w:r>
              <w:t xml:space="preserve">Quarterly on-site meteorological calibration and equipment inspection (anemometers, barometers, rain gauges, UV sensors)</w:t>
            </w:r>
          </w:p>
        </w:tc>
        <w:tc>
          <w:tcPr/>
          <w:p>
            <w:pPr>
              <w:pStyle w:val="Compact"/>
              <w:jc w:val="left"/>
            </w:pPr>
            <w:r>
              <w:t xml:space="preserve">4 visits</w:t>
            </w:r>
          </w:p>
        </w:tc>
        <w:tc>
          <w:tcPr/>
          <w:p>
            <w:pPr>
              <w:pStyle w:val="Compact"/>
              <w:jc w:val="left"/>
            </w:pPr>
            <w:r>
              <w:t xml:space="preserve">6,800 / visit</w:t>
            </w:r>
          </w:p>
        </w:tc>
        <w:tc>
          <w:tcPr/>
          <w:p>
            <w:pPr>
              <w:pStyle w:val="Compact"/>
              <w:jc w:val="left"/>
            </w:pPr>
            <w:r>
              <w:t xml:space="preserve">27,200</w:t>
            </w:r>
          </w:p>
        </w:tc>
        <w:tc>
          <w:tcPr/>
          <w:p>
            <w:pPr>
              <w:pStyle w:val="Compact"/>
              <w:jc w:val="left"/>
            </w:pPr>
            <w:r>
              <w:t xml:space="preserve">Covers all 14 monitoring stations</w:t>
            </w:r>
          </w:p>
        </w:tc>
      </w:tr>
      <w:tr>
        <w:tc>
          <w:tcPr/>
          <w:p>
            <w:pPr>
              <w:pStyle w:val="Compact"/>
              <w:jc w:val="left"/>
            </w:pPr>
            <w:r>
              <w:t xml:space="preserve">8</w:t>
            </w:r>
          </w:p>
        </w:tc>
        <w:tc>
          <w:tcPr/>
          <w:p>
            <w:pPr>
              <w:pStyle w:val="Compact"/>
              <w:jc w:val="left"/>
            </w:pPr>
            <w:r>
              <w:t xml:space="preserve">Training workshop for client staff on interpreting Meteorologist reports and using the forecasting portal</w:t>
            </w:r>
          </w:p>
        </w:tc>
        <w:tc>
          <w:tcPr/>
          <w:p>
            <w:pPr>
              <w:pStyle w:val="Compact"/>
              <w:jc w:val="left"/>
            </w:pPr>
            <w:r>
              <w:t xml:space="preserve">2 sessions</w:t>
            </w:r>
          </w:p>
        </w:tc>
        <w:tc>
          <w:tcPr/>
          <w:p>
            <w:pPr>
              <w:pStyle w:val="Compact"/>
              <w:jc w:val="left"/>
            </w:pPr>
            <w:r>
              <w:t xml:space="preserve">9,500 / session</w:t>
            </w:r>
          </w:p>
        </w:tc>
        <w:tc>
          <w:tcPr/>
          <w:p>
            <w:pPr>
              <w:pStyle w:val="Compact"/>
              <w:jc w:val="left"/>
            </w:pPr>
            <w:r>
              <w:t xml:space="preserve">19,000</w:t>
            </w:r>
          </w:p>
        </w:tc>
        <w:tc>
          <w:tcPr/>
          <w:p>
            <w:pPr>
              <w:pStyle w:val="Compact"/>
              <w:jc w:val="left"/>
            </w:pPr>
            <w:r>
              <w:t xml:space="preserve">Conducted at client offices, Tel Aviv</w:t>
            </w:r>
          </w:p>
        </w:tc>
      </w:tr>
      <w:tr>
        <w:tc>
          <w:tcPr/>
          <w:p>
            <w:pPr>
              <w:pStyle w:val="Compact"/>
              <w:jc w:val="left"/>
            </w:pPr>
            <w:r>
              <w:t xml:space="preserve">9</w:t>
            </w:r>
          </w:p>
        </w:tc>
        <w:tc>
          <w:tcPr/>
          <w:p>
            <w:pPr>
              <w:pStyle w:val="Compact"/>
              <w:jc w:val="left"/>
            </w:pPr>
            <w:r>
              <w:t xml:space="preserve">Travel, fieldwork, and miscellaneous operational expenses within Israel Tel Aviv and central district</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w:t>
            </w:r>
          </w:p>
        </w:tc>
        <w:tc>
          <w:tcPr/>
          <w:p>
            <w:pPr>
              <w:pStyle w:val="Compact"/>
              <w:jc w:val="left"/>
            </w:pPr>
            <w:r>
              <w:t xml:space="preserve">Per diem and vehicle costs</w:t>
            </w:r>
          </w:p>
        </w:tc>
      </w:tr>
      <w:tr>
        <w:tc>
          <w:tcPr>
            <w:gridSpan w:val="4"/>
          </w:tcPr>
          <w:p>
            <w:pPr>
              <w:pStyle w:val="Compact"/>
              <w:jc w:val="left"/>
            </w:pPr>
            <w:r>
              <w:rPr>
                <w:bCs/>
                <w:b/>
              </w:rPr>
              <w:t xml:space="preserve">Subtotal (excl. VAT)</w:t>
            </w:r>
          </w:p>
        </w:tc>
        <w:tc>
          <w:tcPr/>
          <w:p>
            <w:pPr>
              <w:pStyle w:val="Compact"/>
              <w:jc w:val="left"/>
            </w:pPr>
            <w:r>
              <w:rPr>
                <w:bCs/>
                <w:b/>
              </w:rPr>
              <w:t xml:space="preserve">883,400</w:t>
            </w:r>
          </w:p>
        </w:tc>
        <w:tc>
          <w:tcPr/>
          <w:p>
            <w:pPr>
              <w:pStyle w:val="Compact"/>
            </w:pPr>
          </w:p>
        </w:tc>
      </w:tr>
      <w:tr>
        <w:tc>
          <w:tcPr>
            <w:gridSpan w:val="4"/>
          </w:tcPr>
          <w:p>
            <w:pPr>
              <w:pStyle w:val="Compact"/>
              <w:jc w:val="left"/>
            </w:pPr>
            <w:r>
              <w:rPr>
                <w:bCs/>
                <w:b/>
              </w:rPr>
              <w:t xml:space="preserve">VAT (18%)</w:t>
            </w:r>
          </w:p>
        </w:tc>
        <w:tc>
          <w:tcPr/>
          <w:p>
            <w:pPr>
              <w:pStyle w:val="Compact"/>
              <w:jc w:val="left"/>
            </w:pPr>
            <w:r>
              <w:rPr>
                <w:bCs/>
                <w:b/>
              </w:rPr>
              <w:t xml:space="preserve">159,012</w:t>
            </w:r>
          </w:p>
        </w:tc>
        <w:tc>
          <w:tcPr/>
          <w:p>
            <w:pPr>
              <w:pStyle w:val="Compact"/>
            </w:pPr>
          </w:p>
        </w:tc>
      </w:tr>
      <w:tr>
        <w:tc>
          <w:tcPr>
            <w:gridSpan w:val="4"/>
          </w:tcPr>
          <w:p>
            <w:pPr>
              <w:pStyle w:val="Compact"/>
              <w:jc w:val="left"/>
            </w:pPr>
            <w:r>
              <w:rPr>
                <w:bCs/>
                <w:b/>
              </w:rPr>
              <w:t xml:space="preserve">TOTAL ESTIMATED COST (incl. VAT)</w:t>
            </w:r>
          </w:p>
        </w:tc>
        <w:tc>
          <w:tcPr/>
          <w:p>
            <w:pPr>
              <w:pStyle w:val="Compact"/>
              <w:jc w:val="left"/>
            </w:pPr>
            <w:r>
              <w:rPr>
                <w:bCs/>
                <w:b/>
              </w:rPr>
              <w:t xml:space="preserve">1,042,412 ILS</w:t>
            </w:r>
          </w:p>
        </w:tc>
        <w:tc>
          <w:tcPr/>
          <w:p>
            <w:pPr>
              <w:pStyle w:val="Compact"/>
            </w:pPr>
          </w:p>
        </w:tc>
      </w:tr>
    </w:tbl>
    <w:p>
      <w:pPr>
        <w:pStyle w:val="BodyText"/>
      </w:pPr>
      <w:r>
        <w:t xml:space="preserve">3. Terms and Conditions of This Quotation Estimate</w:t>
      </w:r>
    </w:p>
    <w:p>
      <w:pPr>
        <w:pStyle w:val="BodyText"/>
      </w:pPr>
      <w:r>
        <w:rPr>
          <w:bCs/>
          <w:b/>
        </w:rPr>
        <w:t xml:space="preserve">3.1 Validity.</w:t>
      </w:r>
      <w:r>
        <w:t xml:space="preserve"> </w:t>
      </w:r>
      <w:r>
        <w:t xml:space="preserve">This Quotation Estimate shall remain valid for a period of ninety (90) calendar days from the date of issue. After the expiry date, all rates and terms are subject to revision without prior notice.</w:t>
      </w:r>
    </w:p>
    <w:p>
      <w:pPr>
        <w:pStyle w:val="BodyText"/>
      </w:pPr>
      <w:r>
        <w:rPr>
          <w:bCs/>
          <w:b/>
        </w:rPr>
        <w:t xml:space="preserve">3.2 Payment Schedule.</w:t>
      </w:r>
      <w:r>
        <w:t xml:space="preserve"> </w:t>
      </w:r>
      <w:r>
        <w:t xml:space="preserve">Payment shall be made in monthly installments, due within thirty (30) days of invoice date. A 15% mobilization advance is required upon contract signature. All amounts are denominated in Israeli New Shekels (ILS) and are inclusive of the applicable VAT rate in force at the time of invoicing.</w:t>
      </w:r>
    </w:p>
    <w:p>
      <w:pPr>
        <w:pStyle w:val="BodyText"/>
      </w:pPr>
      <w:r>
        <w:rPr>
          <w:bCs/>
          <w:b/>
        </w:rPr>
        <w:t xml:space="preserve">3.3 Meteorologist Availability.</w:t>
      </w:r>
      <w:r>
        <w:t xml:space="preserve"> </w:t>
      </w:r>
      <w:r>
        <w:t xml:space="preserve">The Lead Meteorologist shall be available on-site in Israel Tel Aviv a minimum of five (5) days per week during normal business hours (08:00–17:00, Sunday–Thursday). The 24/7 on-call Meteorologist service (Line Item 6) guarantees a response within thirty (30) minutes for any declared severe weather event affecting the Tel Aviv metropolitan area.</w:t>
      </w:r>
    </w:p>
    <w:p>
      <w:pPr>
        <w:pStyle w:val="BodyText"/>
      </w:pPr>
      <w:r>
        <w:rPr>
          <w:bCs/>
          <w:b/>
        </w:rPr>
        <w:t xml:space="preserve">3.4 Data Ownership.</w:t>
      </w:r>
      <w:r>
        <w:t xml:space="preserve"> </w:t>
      </w:r>
      <w:r>
        <w:t xml:space="preserve">All raw meteorological data, processed forecasts, risk models, and final reports generated under this engagement shall become the exclusive property of the Mediterranean Coastal Development Authority upon full payment. The Meteorologist and the consulting firm retain the right to anonymized, aggregated data for academic and research purposes, subject to prior written approval from the client.</w:t>
      </w:r>
    </w:p>
    <w:p>
      <w:pPr>
        <w:pStyle w:val="BodyText"/>
      </w:pPr>
      <w:r>
        <w:rPr>
          <w:bCs/>
          <w:b/>
        </w:rPr>
        <w:t xml:space="preserve">3.5 Force Majeure.</w:t>
      </w:r>
      <w:r>
        <w:t xml:space="preserve"> </w:t>
      </w:r>
      <w:r>
        <w:t xml:space="preserve">Neither party shall be liable for delays or non-performance caused by events beyond reasonable control, including but not limited to extreme weather events, government-mandated closures, or civil emergencies in Israel Tel Aviv or the broader State of Israel.</w:t>
      </w:r>
    </w:p>
    <w:p>
      <w:pPr>
        <w:pStyle w:val="BodyText"/>
      </w:pPr>
      <w:r>
        <w:rPr>
          <w:bCs/>
          <w:b/>
        </w:rPr>
        <w:t xml:space="preserve">3.6 Confidentiality.</w:t>
      </w:r>
      <w:r>
        <w:t xml:space="preserve"> </w:t>
      </w:r>
      <w:r>
        <w:t xml:space="preserve">Both parties agree to maintain strict confidentiality of all proprietary data, client infrastructure details, and internal communications exchanged during the term of this Quotation Estimate and any resulting contract.</w:t>
      </w:r>
    </w:p>
    <w:p>
      <w:pPr>
        <w:pStyle w:val="BodyText"/>
      </w:pPr>
      <w:r>
        <w:rPr>
          <w:bCs/>
          <w:b/>
        </w:rPr>
        <w:t xml:space="preserve">3.7 Governing Law.</w:t>
      </w:r>
      <w:r>
        <w:t xml:space="preserve"> </w:t>
      </w:r>
      <w:r>
        <w:t xml:space="preserve">This Quotation Estimate and any subsequent agreement shall be governed by and construed in accordance with the laws of the State of Israel. Any disputes shall be resolved by the competent courts in Tel Aviv, Israel.</w:t>
      </w:r>
    </w:p>
    <w:p>
      <w:pPr>
        <w:pStyle w:val="BodyText"/>
      </w:pPr>
      <w:r>
        <w:t xml:space="preserve">4. Acceptance and Authorization</w:t>
      </w:r>
    </w:p>
    <w:p>
      <w:pPr>
        <w:pStyle w:val="BodyText"/>
      </w:pPr>
      <w:r>
        <w:t xml:space="preserve">By signing below, the client acknowledges receipt of this Quotation Estimate and agrees to the terms, conditions, and pricing outlined herein. This signature constitutes a binding acceptance, and a formal service contract will be executed within fourteen (14) days of acceptance.</w:t>
      </w:r>
    </w:p>
    <w:p>
      <w:pPr>
        <w:pStyle w:val="BodyText"/>
      </w:pPr>
      <w:r>
        <w:rPr>
          <w:bCs/>
          <w:b/>
        </w:rPr>
        <w:t xml:space="preserve">For: Atmospheric Sciences &amp; Meteorological Consulting Ltd.</w:t>
      </w:r>
    </w:p>
    <w:p>
      <w:pPr>
        <w:pStyle w:val="BodyText"/>
      </w:pPr>
      <w:r>
        <w:t xml:space="preserve">Dr. Yael Ben-Ami, Lead Meteorologist &amp;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Mediterranean Coastal Development Authority</w:t>
      </w:r>
    </w:p>
    <w:p>
      <w:pPr>
        <w:pStyle w:val="BodyText"/>
      </w:pPr>
      <w:r>
        <w:t xml:space="preserve">Mr. Daniel Kogan, Project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Important Note:</w:t>
      </w:r>
      <w:r>
        <w:t xml:space="preserve"> </w:t>
      </w:r>
      <w:r>
        <w:t xml:space="preserve">This Quotation Estimate is a non-binding preliminary cost estimate. Final pricing may be adjusted by up to ±5% following a detailed site survey and scope confirmation in Israel Tel Aviv. All meteorological services will comply with the regulations of the Israel Meteorological Service and the Ministry of Environmental Protection, State of Israel.</w:t>
      </w:r>
    </w:p>
    <w:p>
      <w:pPr>
        <w:pStyle w:val="BodyText"/>
      </w:pPr>
      <w:r>
        <w:t xml:space="preserve">Atmospheric Sciences &amp; Meteorological Consulting Ltd. | 12 Herzl Street, Tel Aviv-Yafo, Israel 64921 | VAT 51-800-234-567</w:t>
      </w:r>
    </w:p>
    <w:p>
      <w:pPr>
        <w:pStyle w:val="BodyText"/>
      </w:pPr>
      <w:r>
        <w:t xml:space="preserve">Quotation Estimate No. QE-2025-TLV-0487 | Page 1 of 1 | Generated 14 June 2025</w:t>
      </w:r>
    </w:p>
    <w:p>
      <w:pPr>
        <w:pStyle w:val="BodyText"/>
      </w:pPr>
      <w:r>
        <w:t xml:space="preserve">This document is the property of Atmospheric Sciences &amp; Meteorological Consulting Ltd.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Israel Tel Aviv</dc:title>
  <dc:creator/>
  <dc:language>en</dc:language>
  <cp:keywords/>
  <dcterms:created xsi:type="dcterms:W3CDTF">2026-10-10T05:11:49Z</dcterms:created>
  <dcterms:modified xsi:type="dcterms:W3CDTF">2026-10-10T05:11:49Z</dcterms:modified>
</cp:coreProperties>
</file>

<file path=docProps/custom.xml><?xml version="1.0" encoding="utf-8"?>
<Properties xmlns="http://schemas.openxmlformats.org/officeDocument/2006/custom-properties" xmlns:vt="http://schemas.openxmlformats.org/officeDocument/2006/docPropsVTypes"/>
</file>