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Meteorologist</w:t>
      </w:r>
      <w:r>
        <w:t xml:space="preserve"> </w:t>
      </w:r>
      <w:r>
        <w:t xml:space="preserve">Services</w:t>
      </w:r>
      <w:r>
        <w:t xml:space="preserve"> </w:t>
      </w:r>
      <w:r>
        <w:t xml:space="preserve">-</w:t>
      </w:r>
      <w:r>
        <w:t xml:space="preserve"> </w:t>
      </w:r>
      <w:r>
        <w:t xml:space="preserve">Japan</w:t>
      </w:r>
      <w:r>
        <w:t xml:space="preserve"> </w:t>
      </w:r>
      <w:r>
        <w:t xml:space="preserve">Kyoto</w:t>
      </w:r>
    </w:p>
    <w:bookmarkStart w:id="20" w:name="quotation-estimate"/>
    <w:p>
      <w:pPr>
        <w:pStyle w:val="Heading1"/>
      </w:pPr>
      <w:r>
        <w:t xml:space="preserve">QUOTATION ESTIMATE</w:t>
      </w:r>
    </w:p>
    <w:p>
      <w:pPr>
        <w:pStyle w:val="FirstParagraph"/>
      </w:pPr>
      <w:r>
        <w:t xml:space="preserve">Professional Meteorologist Services — Japan Kyoto Region</w:t>
      </w:r>
    </w:p>
    <w:p>
      <w:pPr>
        <w:pStyle w:val="BodyText"/>
      </w:pPr>
      <w:r>
        <w:t xml:space="preserve">Document Reference: QE-MET-KYO-2025-0417</w:t>
      </w:r>
    </w:p>
    <w:bookmarkEnd w:id="20"/>
    <w:bookmarkStart w:id="21" w:name="prepared-by"/>
    <w:p>
      <w:pPr>
        <w:pStyle w:val="Heading3"/>
      </w:pPr>
      <w:r>
        <w:t xml:space="preserve">Prepared By</w:t>
      </w:r>
    </w:p>
    <w:p>
      <w:pPr>
        <w:pStyle w:val="FirstParagraph"/>
      </w:pPr>
      <w:r>
        <w:rPr>
          <w:bCs/>
          <w:b/>
        </w:rPr>
        <w:t xml:space="preserve">Atmospheric Sciences Consulting Group</w:t>
      </w:r>
    </w:p>
    <w:p>
      <w:pPr>
        <w:pStyle w:val="BodyText"/>
      </w:pPr>
      <w:r>
        <w:t xml:space="preserve">12-4 Kiyomizu-cho, Higashiyama-ku</w:t>
      </w:r>
    </w:p>
    <w:p>
      <w:pPr>
        <w:pStyle w:val="BodyText"/>
      </w:pPr>
      <w:r>
        <w:t xml:space="preserve">Kyoto 605-0862, Japan</w:t>
      </w:r>
    </w:p>
    <w:p>
      <w:pPr>
        <w:pStyle w:val="BodyText"/>
      </w:pPr>
      <w:r>
        <w:t xml:space="preserve">Email: estimates@atmosciences.jp</w:t>
      </w:r>
    </w:p>
    <w:p>
      <w:pPr>
        <w:pStyle w:val="BodyText"/>
      </w:pPr>
      <w:r>
        <w:t xml:space="preserve">Phone: +81-75-555-0142</w:t>
      </w:r>
    </w:p>
    <w:bookmarkEnd w:id="21"/>
    <w:bookmarkStart w:id="22" w:name="prepared-for"/>
    <w:p>
      <w:pPr>
        <w:pStyle w:val="Heading3"/>
      </w:pPr>
      <w:r>
        <w:t xml:space="preserve">Prepared For</w:t>
      </w:r>
    </w:p>
    <w:p>
      <w:pPr>
        <w:pStyle w:val="FirstParagraph"/>
      </w:pPr>
      <w:r>
        <w:rPr>
          <w:bCs/>
          <w:b/>
        </w:rPr>
        <w:t xml:space="preserve">Kyoto Municipal Infrastructure Authority</w:t>
      </w:r>
    </w:p>
    <w:p>
      <w:pPr>
        <w:pStyle w:val="BodyText"/>
      </w:pPr>
      <w:r>
        <w:t xml:space="preserve">1-1-1 Shijo-dori, Nakagyo-ku</w:t>
      </w:r>
    </w:p>
    <w:p>
      <w:pPr>
        <w:pStyle w:val="BodyText"/>
      </w:pPr>
      <w:r>
        <w:t xml:space="preserve">Kyoto 604-8501, Japan</w:t>
      </w:r>
    </w:p>
    <w:p>
      <w:pPr>
        <w:pStyle w:val="BodyText"/>
      </w:pPr>
      <w:r>
        <w:t xml:space="preserve">Attn: Director Tanaka, Office of Urban Planning</w:t>
      </w:r>
    </w:p>
    <w:p>
      <w:pPr>
        <w:pStyle w:val="BodyText"/>
      </w:pPr>
      <w:r>
        <w:t xml:space="preserve">Email: d.tanaka@kyoto-mia.go.jp</w:t>
      </w:r>
    </w:p>
    <w:bookmarkEnd w:id="22"/>
    <w:bookmarkStart w:id="23" w:name="quotation-details"/>
    <w:p>
      <w:pPr>
        <w:pStyle w:val="Heading3"/>
      </w:pPr>
      <w:r>
        <w:t xml:space="preserve">Quotation Details</w:t>
      </w:r>
    </w:p>
    <w:p>
      <w:pPr>
        <w:pStyle w:val="FirstParagraph"/>
      </w:pPr>
      <w:r>
        <w:rPr>
          <w:bCs/>
          <w:b/>
        </w:rPr>
        <w:t xml:space="preserve">Date of Issue:</w:t>
      </w:r>
      <w:r>
        <w:t xml:space="preserve"> </w:t>
      </w:r>
      <w:r>
        <w:t xml:space="preserve">17 June 2025</w:t>
      </w:r>
    </w:p>
    <w:p>
      <w:pPr>
        <w:pStyle w:val="BodyText"/>
      </w:pPr>
      <w:r>
        <w:rPr>
          <w:bCs/>
          <w:b/>
        </w:rPr>
        <w:t xml:space="preserve">Validity Period:</w:t>
      </w:r>
      <w:r>
        <w:t xml:space="preserve"> </w:t>
      </w:r>
      <w:r>
        <w:t xml:space="preserve">30 days from date of issue</w:t>
      </w:r>
    </w:p>
    <w:p>
      <w:pPr>
        <w:pStyle w:val="BodyText"/>
      </w:pPr>
      <w:r>
        <w:rPr>
          <w:bCs/>
          <w:b/>
        </w:rPr>
        <w:t xml:space="preserve">Currency:</w:t>
      </w:r>
      <w:r>
        <w:t xml:space="preserve"> </w:t>
      </w:r>
      <w:r>
        <w:t xml:space="preserve">Japanese Yen (JPY)</w:t>
      </w:r>
    </w:p>
    <w:bookmarkEnd w:id="23"/>
    <w:bookmarkStart w:id="24" w:name="project-reference"/>
    <w:p>
      <w:pPr>
        <w:pStyle w:val="Heading3"/>
      </w:pPr>
      <w:r>
        <w:t xml:space="preserve">Project Reference</w:t>
      </w:r>
    </w:p>
    <w:p>
      <w:pPr>
        <w:pStyle w:val="FirstParagraph"/>
      </w:pPr>
      <w:r>
        <w:rPr>
          <w:bCs/>
          <w:b/>
        </w:rPr>
        <w:t xml:space="preserve">Project:</w:t>
      </w:r>
      <w:r>
        <w:t xml:space="preserve"> </w:t>
      </w:r>
      <w:r>
        <w:t xml:space="preserve">Seasonal Weather Risk Assessment</w:t>
      </w:r>
    </w:p>
    <w:p>
      <w:pPr>
        <w:pStyle w:val="BodyText"/>
      </w:pPr>
      <w:r>
        <w:rPr>
          <w:bCs/>
          <w:b/>
        </w:rPr>
        <w:t xml:space="preserve">Location:</w:t>
      </w:r>
      <w:r>
        <w:t xml:space="preserve"> </w:t>
      </w:r>
      <w:r>
        <w:t xml:space="preserve">Japan Kyoto Prefecture</w:t>
      </w:r>
    </w:p>
    <w:p>
      <w:pPr>
        <w:pStyle w:val="BodyText"/>
      </w:pPr>
      <w:r>
        <w:rPr>
          <w:bCs/>
          <w:b/>
        </w:rPr>
        <w:t xml:space="preserve">Duration:</w:t>
      </w:r>
      <w:r>
        <w:t xml:space="preserve"> </w:t>
      </w:r>
      <w:r>
        <w:t xml:space="preserve">12 months (July 2025 – June 2026)</w:t>
      </w:r>
    </w:p>
    <w:bookmarkEnd w:id="24"/>
    <w:bookmarkStart w:id="25" w:name="X1174431ceaf4c4e2b628c91fe6ff0a15be689bf"/>
    <w:p>
      <w:pPr>
        <w:pStyle w:val="Heading2"/>
      </w:pPr>
      <w:r>
        <w:t xml:space="preserve">1. Scope of Services — Meteorologist Engagement</w:t>
      </w:r>
    </w:p>
    <w:p>
      <w:pPr>
        <w:pStyle w:val="FirstParagraph"/>
      </w:pPr>
      <w:r>
        <w:t xml:space="preserve">This</w:t>
      </w:r>
      <w:r>
        <w:t xml:space="preserve"> </w:t>
      </w:r>
      <w:r>
        <w:t xml:space="preserve">Quotation Estimate</w:t>
      </w:r>
      <w:r>
        <w:t xml:space="preserve"> </w:t>
      </w:r>
      <w:r>
        <w:t xml:space="preserve">outlines the comprehensive professional services to be delivered by a certified</w:t>
      </w:r>
      <w:r>
        <w:t xml:space="preserve"> </w:t>
      </w:r>
      <w:r>
        <w:t xml:space="preserve">Meteorologist</w:t>
      </w:r>
      <w:r>
        <w:t xml:space="preserve"> </w:t>
      </w:r>
      <w:r>
        <w:t xml:space="preserve">specializing in regional climate analysis, severe weather forecasting, and environmental risk mitigation. The engagement is specifically tailored to the unique geographical and climatic conditions of</w:t>
      </w:r>
      <w:r>
        <w:t xml:space="preserve"> </w:t>
      </w:r>
      <w:r>
        <w:t xml:space="preserve">Japan Kyoto</w:t>
      </w:r>
      <w:r>
        <w:t xml:space="preserve">, encompassing the city center, the surrounding Fushimi-ku and Ukyo-ku districts, and the northern mountainous terrain of the Kyoto Prefecture. The</w:t>
      </w:r>
      <w:r>
        <w:t xml:space="preserve"> </w:t>
      </w:r>
      <w:r>
        <w:t xml:space="preserve">Meteorologist</w:t>
      </w:r>
      <w:r>
        <w:t xml:space="preserve"> </w:t>
      </w:r>
      <w:r>
        <w:t xml:space="preserve">will provide ongoing advisory services, seasonal outlook reports, and emergency weather response coordination for all municipal operations within the</w:t>
      </w:r>
      <w:r>
        <w:t xml:space="preserve"> </w:t>
      </w:r>
      <w:r>
        <w:t xml:space="preserve">Japan Kyoto</w:t>
      </w:r>
      <w:r>
        <w:t xml:space="preserve"> </w:t>
      </w:r>
      <w:r>
        <w:t xml:space="preserve">metropolitan area.</w:t>
      </w:r>
    </w:p>
    <w:bookmarkEnd w:id="25"/>
    <w:bookmarkStart w:id="26" w:name="itemized-cost-breakdown"/>
    <w:p>
      <w:pPr>
        <w:pStyle w:val="Heading2"/>
      </w:pPr>
      <w:r>
        <w:t xml:space="preserve">2.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Duration / Qty</w:t>
            </w:r>
          </w:p>
        </w:tc>
        <w:tc>
          <w:tcPr/>
          <w:p>
            <w:pPr>
              <w:pStyle w:val="Compact"/>
              <w:jc w:val="left"/>
            </w:pPr>
            <w:r>
              <w:t xml:space="preserve">Unit Rate (JPY)</w:t>
            </w:r>
          </w:p>
        </w:tc>
        <w:tc>
          <w:tcPr/>
          <w:p>
            <w:pPr>
              <w:pStyle w:val="Compact"/>
              <w:jc w:val="left"/>
            </w:pPr>
            <w:r>
              <w:t xml:space="preserve">Subtotal (JPY)</w:t>
            </w:r>
          </w:p>
        </w:tc>
      </w:tr>
      <w:tr>
        <w:tc>
          <w:tcPr/>
          <w:p>
            <w:pPr>
              <w:pStyle w:val="Compact"/>
              <w:jc w:val="left"/>
            </w:pPr>
            <w:r>
              <w:t xml:space="preserve">1</w:t>
            </w:r>
          </w:p>
        </w:tc>
        <w:tc>
          <w:tcPr/>
          <w:p>
            <w:pPr>
              <w:pStyle w:val="Compact"/>
              <w:jc w:val="left"/>
            </w:pPr>
            <w:r>
              <w:t xml:space="preserve">Senior Meteorologist — Monthly on-site consultation at Japan Kyoto municipal offices, including review of local atmospheric data and issuance of monthly climate bulletins</w:t>
            </w:r>
          </w:p>
        </w:tc>
        <w:tc>
          <w:tcPr/>
          <w:p>
            <w:pPr>
              <w:pStyle w:val="Compact"/>
              <w:jc w:val="left"/>
            </w:pPr>
            <w:r>
              <w:t xml:space="preserve">12 months</w:t>
            </w:r>
          </w:p>
        </w:tc>
        <w:tc>
          <w:tcPr/>
          <w:p>
            <w:pPr>
              <w:pStyle w:val="Compact"/>
              <w:jc w:val="left"/>
            </w:pPr>
            <w:r>
              <w:t xml:space="preserve">¥480,000</w:t>
            </w:r>
          </w:p>
        </w:tc>
        <w:tc>
          <w:tcPr/>
          <w:p>
            <w:pPr>
              <w:pStyle w:val="Compact"/>
              <w:jc w:val="left"/>
            </w:pPr>
            <w:r>
              <w:t xml:space="preserve">¥5,760,000</w:t>
            </w:r>
          </w:p>
        </w:tc>
      </w:tr>
      <w:tr>
        <w:tc>
          <w:tcPr/>
          <w:p>
            <w:pPr>
              <w:pStyle w:val="Compact"/>
              <w:jc w:val="left"/>
            </w:pPr>
            <w:r>
              <w:t xml:space="preserve">2</w:t>
            </w:r>
          </w:p>
        </w:tc>
        <w:tc>
          <w:tcPr/>
          <w:p>
            <w:pPr>
              <w:pStyle w:val="Compact"/>
              <w:jc w:val="left"/>
            </w:pPr>
            <w:r>
              <w:t xml:space="preserve">Severe Weather Forecasting &amp; Alert System — Real-time monitoring and 72-hour advance warning for typhoons, heavy rainfall, and heatwave events affecting Japan Kyoto</w:t>
            </w:r>
          </w:p>
        </w:tc>
        <w:tc>
          <w:tcPr/>
          <w:p>
            <w:pPr>
              <w:pStyle w:val="Compact"/>
              <w:jc w:val="left"/>
            </w:pPr>
            <w:r>
              <w:t xml:space="preserve">12 months</w:t>
            </w:r>
          </w:p>
        </w:tc>
        <w:tc>
          <w:tcPr/>
          <w:p>
            <w:pPr>
              <w:pStyle w:val="Compact"/>
              <w:jc w:val="left"/>
            </w:pPr>
            <w:r>
              <w:t xml:space="preserve">¥320,000</w:t>
            </w:r>
          </w:p>
        </w:tc>
        <w:tc>
          <w:tcPr/>
          <w:p>
            <w:pPr>
              <w:pStyle w:val="Compact"/>
              <w:jc w:val="left"/>
            </w:pPr>
            <w:r>
              <w:t xml:space="preserve">¥3,840,000</w:t>
            </w:r>
          </w:p>
        </w:tc>
      </w:tr>
      <w:tr>
        <w:tc>
          <w:tcPr/>
          <w:p>
            <w:pPr>
              <w:pStyle w:val="Compact"/>
              <w:jc w:val="left"/>
            </w:pPr>
            <w:r>
              <w:t xml:space="preserve">3</w:t>
            </w:r>
          </w:p>
        </w:tc>
        <w:tc>
          <w:tcPr/>
          <w:p>
            <w:pPr>
              <w:pStyle w:val="Compact"/>
              <w:jc w:val="left"/>
            </w:pPr>
            <w:r>
              <w:t xml:space="preserve">Seasonal Climate Outlook Reports — Quarterly detailed analysis of temperature, precipitation, and wind patterns specific to the Japan Kyoto basin and surrounding mountain ranges</w:t>
            </w:r>
          </w:p>
        </w:tc>
        <w:tc>
          <w:tcPr/>
          <w:p>
            <w:pPr>
              <w:pStyle w:val="Compact"/>
              <w:jc w:val="left"/>
            </w:pPr>
            <w:r>
              <w:t xml:space="preserve">4 reports</w:t>
            </w:r>
          </w:p>
        </w:tc>
        <w:tc>
          <w:tcPr/>
          <w:p>
            <w:pPr>
              <w:pStyle w:val="Compact"/>
              <w:jc w:val="left"/>
            </w:pPr>
            <w:r>
              <w:t xml:space="preserve">¥185,000</w:t>
            </w:r>
          </w:p>
        </w:tc>
        <w:tc>
          <w:tcPr/>
          <w:p>
            <w:pPr>
              <w:pStyle w:val="Compact"/>
              <w:jc w:val="left"/>
            </w:pPr>
            <w:r>
              <w:t xml:space="preserve">¥740,000</w:t>
            </w:r>
          </w:p>
        </w:tc>
      </w:tr>
      <w:tr>
        <w:tc>
          <w:tcPr/>
          <w:p>
            <w:pPr>
              <w:pStyle w:val="Compact"/>
              <w:jc w:val="left"/>
            </w:pPr>
            <w:r>
              <w:t xml:space="preserve">4</w:t>
            </w:r>
          </w:p>
        </w:tc>
        <w:tc>
          <w:tcPr/>
          <w:p>
            <w:pPr>
              <w:pStyle w:val="Compact"/>
              <w:jc w:val="left"/>
            </w:pPr>
            <w:r>
              <w:t xml:space="preserve">Emergency Response Meteorologist Support — On-call availability (24/7) during designated high-risk periods (June rainy season, August–October typhoon season) for Japan Kyoto disaster management coordination</w:t>
            </w:r>
          </w:p>
        </w:tc>
        <w:tc>
          <w:tcPr/>
          <w:p>
            <w:pPr>
              <w:pStyle w:val="Compact"/>
              <w:jc w:val="left"/>
            </w:pPr>
            <w:r>
              <w:t xml:space="preserve">Per call-out</w:t>
            </w:r>
          </w:p>
        </w:tc>
        <w:tc>
          <w:tcPr/>
          <w:p>
            <w:pPr>
              <w:pStyle w:val="Compact"/>
              <w:jc w:val="left"/>
            </w:pPr>
            <w:r>
              <w:t xml:space="preserve">¥95,000</w:t>
            </w:r>
          </w:p>
        </w:tc>
        <w:tc>
          <w:tcPr/>
          <w:p>
            <w:pPr>
              <w:pStyle w:val="Compact"/>
              <w:jc w:val="left"/>
            </w:pPr>
            <w:r>
              <w:t xml:space="preserve">¥1,900,000 (est. 20 call-outs)</w:t>
            </w:r>
          </w:p>
        </w:tc>
      </w:tr>
      <w:tr>
        <w:tc>
          <w:tcPr/>
          <w:p>
            <w:pPr>
              <w:pStyle w:val="Compact"/>
              <w:jc w:val="left"/>
            </w:pPr>
            <w:r>
              <w:t xml:space="preserve">5</w:t>
            </w:r>
          </w:p>
        </w:tc>
        <w:tc>
          <w:tcPr/>
          <w:p>
            <w:pPr>
              <w:pStyle w:val="Compact"/>
              <w:jc w:val="left"/>
            </w:pPr>
            <w:r>
              <w:t xml:space="preserve">Climate Data Infrastructure Setup — Installation and calibration of automated weather monitoring stations at 6 designated sites across Japan Kyoto, including data integration with municipal systems</w:t>
            </w:r>
          </w:p>
        </w:tc>
        <w:tc>
          <w:tcPr/>
          <w:p>
            <w:pPr>
              <w:pStyle w:val="Compact"/>
              <w:jc w:val="left"/>
            </w:pPr>
            <w:r>
              <w:t xml:space="preserve">One-time</w:t>
            </w:r>
          </w:p>
        </w:tc>
        <w:tc>
          <w:tcPr/>
          <w:p>
            <w:pPr>
              <w:pStyle w:val="Compact"/>
              <w:jc w:val="left"/>
            </w:pPr>
            <w:r>
              <w:t xml:space="preserve">¥2,400,000</w:t>
            </w:r>
          </w:p>
        </w:tc>
        <w:tc>
          <w:tcPr/>
          <w:p>
            <w:pPr>
              <w:pStyle w:val="Compact"/>
              <w:jc w:val="left"/>
            </w:pPr>
            <w:r>
              <w:t xml:space="preserve">¥2,400,000</w:t>
            </w:r>
          </w:p>
        </w:tc>
      </w:tr>
      <w:tr>
        <w:tc>
          <w:tcPr/>
          <w:p>
            <w:pPr>
              <w:pStyle w:val="Compact"/>
              <w:jc w:val="left"/>
            </w:pPr>
            <w:r>
              <w:t xml:space="preserve">6</w:t>
            </w:r>
          </w:p>
        </w:tc>
        <w:tc>
          <w:tcPr/>
          <w:p>
            <w:pPr>
              <w:pStyle w:val="Compact"/>
              <w:jc w:val="left"/>
            </w:pPr>
            <w:r>
              <w:t xml:space="preserve">Training &amp; Capacity Building — Two-day workshop for Japan Kyoto municipal staff on interpreting Meteorologist-issued forecasts and implementing weather-based operational protocols</w:t>
            </w:r>
          </w:p>
        </w:tc>
        <w:tc>
          <w:tcPr/>
          <w:p>
            <w:pPr>
              <w:pStyle w:val="Compact"/>
              <w:jc w:val="left"/>
            </w:pPr>
            <w:r>
              <w:t xml:space="preserve">2 sessions</w:t>
            </w:r>
          </w:p>
        </w:tc>
        <w:tc>
          <w:tcPr/>
          <w:p>
            <w:pPr>
              <w:pStyle w:val="Compact"/>
              <w:jc w:val="left"/>
            </w:pPr>
            <w:r>
              <w:t xml:space="preserve">¥275,000</w:t>
            </w:r>
          </w:p>
        </w:tc>
        <w:tc>
          <w:tcPr/>
          <w:p>
            <w:pPr>
              <w:pStyle w:val="Compact"/>
              <w:jc w:val="left"/>
            </w:pPr>
            <w:r>
              <w:t xml:space="preserve">¥550,000</w:t>
            </w:r>
          </w:p>
        </w:tc>
      </w:tr>
      <w:tr>
        <w:tc>
          <w:tcPr/>
          <w:p>
            <w:pPr>
              <w:pStyle w:val="Compact"/>
              <w:jc w:val="left"/>
            </w:pPr>
            <w:r>
              <w:t xml:space="preserve">7</w:t>
            </w:r>
          </w:p>
        </w:tc>
        <w:tc>
          <w:tcPr/>
          <w:p>
            <w:pPr>
              <w:pStyle w:val="Compact"/>
              <w:jc w:val="left"/>
            </w:pPr>
            <w:r>
              <w:t xml:space="preserve">Annual Comprehensive Climate Risk Assessment Report — Full-year analysis of meteorological hazards, vulnerability mapping, and adaptive recommendations for Japan Kyoto urban planning</w:t>
            </w:r>
          </w:p>
        </w:tc>
        <w:tc>
          <w:tcPr/>
          <w:p>
            <w:pPr>
              <w:pStyle w:val="Compact"/>
              <w:jc w:val="left"/>
            </w:pPr>
            <w:r>
              <w:t xml:space="preserve">1 report</w:t>
            </w:r>
          </w:p>
        </w:tc>
        <w:tc>
          <w:tcPr/>
          <w:p>
            <w:pPr>
              <w:pStyle w:val="Compact"/>
              <w:jc w:val="left"/>
            </w:pPr>
            <w:r>
              <w:t xml:space="preserve">¥650,000</w:t>
            </w:r>
          </w:p>
        </w:tc>
        <w:tc>
          <w:tcPr/>
          <w:p>
            <w:pPr>
              <w:pStyle w:val="Compact"/>
              <w:jc w:val="left"/>
            </w:pPr>
            <w:r>
              <w:t xml:space="preserve">¥650,000</w:t>
            </w:r>
          </w:p>
        </w:tc>
      </w:tr>
      <w:tr>
        <w:tc>
          <w:tcPr>
            <w:gridSpan w:val="4"/>
          </w:tcPr>
          <w:p>
            <w:pPr>
              <w:pStyle w:val="Compact"/>
              <w:jc w:val="right"/>
            </w:pPr>
            <w:r>
              <w:t xml:space="preserve">TOTAL ESTIMATED COST (excluding 10% consumption tax):</w:t>
            </w:r>
          </w:p>
        </w:tc>
        <w:tc>
          <w:tcPr/>
          <w:p>
            <w:pPr>
              <w:pStyle w:val="Compact"/>
              <w:jc w:val="left"/>
            </w:pPr>
            <w:r>
              <w:t xml:space="preserve">¥15,840,000</w:t>
            </w:r>
          </w:p>
        </w:tc>
      </w:tr>
      <w:tr>
        <w:tc>
          <w:tcPr>
            <w:gridSpan w:val="4"/>
          </w:tcPr>
          <w:p>
            <w:pPr>
              <w:pStyle w:val="Compact"/>
              <w:jc w:val="right"/>
            </w:pPr>
            <w:r>
              <w:t xml:space="preserve">Consumption Tax (10%):</w:t>
            </w:r>
          </w:p>
        </w:tc>
        <w:tc>
          <w:tcPr/>
          <w:p>
            <w:pPr>
              <w:pStyle w:val="Compact"/>
              <w:jc w:val="left"/>
            </w:pPr>
            <w:r>
              <w:t xml:space="preserve">¥1,584,000</w:t>
            </w:r>
          </w:p>
        </w:tc>
      </w:tr>
      <w:tr>
        <w:tc>
          <w:tcPr>
            <w:gridSpan w:val="4"/>
          </w:tcPr>
          <w:p>
            <w:pPr>
              <w:pStyle w:val="Compact"/>
              <w:jc w:val="right"/>
            </w:pPr>
            <w:r>
              <w:t xml:space="preserve">GRAND TOTAL:</w:t>
            </w:r>
          </w:p>
        </w:tc>
        <w:tc>
          <w:tcPr/>
          <w:p>
            <w:pPr>
              <w:pStyle w:val="Compact"/>
              <w:jc w:val="left"/>
            </w:pPr>
            <w:r>
              <w:t xml:space="preserve">¥17,424,000</w:t>
            </w:r>
          </w:p>
        </w:tc>
      </w:tr>
    </w:tbl>
    <w:bookmarkEnd w:id="26"/>
    <w:bookmarkStart w:id="27" w:name="terms-and-conditions"/>
    <w:p>
      <w:pPr>
        <w:pStyle w:val="Heading2"/>
      </w:pPr>
      <w:r>
        <w:t xml:space="preserve">3. Terms and Conditions</w:t>
      </w:r>
    </w:p>
    <w:p>
      <w:pPr>
        <w:numPr>
          <w:ilvl w:val="0"/>
          <w:numId w:val="1001"/>
        </w:numPr>
        <w:pStyle w:val="Compact"/>
      </w:pPr>
      <w:r>
        <w:t xml:space="preserve">This</w:t>
      </w:r>
      <w:r>
        <w:t xml:space="preserve"> </w:t>
      </w:r>
      <w:r>
        <w:t xml:space="preserve">Quotation Estimate</w:t>
      </w:r>
      <w:r>
        <w:t xml:space="preserve"> </w:t>
      </w:r>
      <w:r>
        <w:t xml:space="preserve">is valid for thirty (30) calendar days from the date of issue. Beyond this period, pricing may be subject to revision based on market conditions and resource availability.</w:t>
      </w:r>
    </w:p>
    <w:p>
      <w:pPr>
        <w:numPr>
          <w:ilvl w:val="0"/>
          <w:numId w:val="1001"/>
        </w:numPr>
        <w:pStyle w:val="Compact"/>
      </w:pPr>
      <w:r>
        <w:t xml:space="preserve">All services described herein shall be performed by a licensed</w:t>
      </w:r>
      <w:r>
        <w:t xml:space="preserve"> </w:t>
      </w:r>
      <w:r>
        <w:t xml:space="preserve">Meteorologist</w:t>
      </w:r>
      <w:r>
        <w:t xml:space="preserve"> </w:t>
      </w:r>
      <w:r>
        <w:t xml:space="preserve">holding certification from the Japan Meteorological Agency (JMA) or an equivalent internationally recognized body. The</w:t>
      </w:r>
      <w:r>
        <w:t xml:space="preserve"> </w:t>
      </w:r>
      <w:r>
        <w:t xml:space="preserve">Meteorologist</w:t>
      </w:r>
      <w:r>
        <w:t xml:space="preserve"> </w:t>
      </w:r>
      <w:r>
        <w:t xml:space="preserve">shall maintain professional liability insurance with a minimum coverage of ¥50,000,000.</w:t>
      </w:r>
    </w:p>
    <w:p>
      <w:pPr>
        <w:numPr>
          <w:ilvl w:val="0"/>
          <w:numId w:val="1001"/>
        </w:numPr>
        <w:pStyle w:val="Compact"/>
      </w:pPr>
      <w:r>
        <w:t xml:space="preserve">Payment terms: 30% advance payment upon acceptance of this</w:t>
      </w:r>
      <w:r>
        <w:t xml:space="preserve"> </w:t>
      </w:r>
      <w:r>
        <w:t xml:space="preserve">Quotation Estimate</w:t>
      </w:r>
      <w:r>
        <w:t xml:space="preserve">, 40% upon completion of the first six months of service delivery, and 30% upon final delivery of the Annual Comprehensive Climate Risk Assessment Report.</w:t>
      </w:r>
    </w:p>
    <w:p>
      <w:pPr>
        <w:numPr>
          <w:ilvl w:val="0"/>
          <w:numId w:val="1001"/>
        </w:numPr>
        <w:pStyle w:val="Compact"/>
      </w:pPr>
      <w:r>
        <w:t xml:space="preserve">All on-site work within</w:t>
      </w:r>
      <w:r>
        <w:t xml:space="preserve"> </w:t>
      </w:r>
      <w:r>
        <w:t xml:space="preserve">Japan Kyoto</w:t>
      </w:r>
      <w:r>
        <w:t xml:space="preserve"> </w:t>
      </w:r>
      <w:r>
        <w:t xml:space="preserve">shall comply with local municipal regulations, the Japan Meteorological Agency operational guidelines, and applicable environmental protection statutes of Kyoto Prefecture.</w:t>
      </w:r>
    </w:p>
    <w:p>
      <w:pPr>
        <w:numPr>
          <w:ilvl w:val="0"/>
          <w:numId w:val="1001"/>
        </w:numPr>
        <w:pStyle w:val="Compact"/>
      </w:pPr>
      <w:r>
        <w:t xml:space="preserve">The</w:t>
      </w:r>
      <w:r>
        <w:t xml:space="preserve"> </w:t>
      </w:r>
      <w:r>
        <w:t xml:space="preserve">Meteorologist</w:t>
      </w:r>
      <w:r>
        <w:t xml:space="preserve"> </w:t>
      </w:r>
      <w:r>
        <w:t xml:space="preserve">shall submit all reports, forecasts, and advisory documents in both Japanese and English to ensure accessibility for all stakeholders within the</w:t>
      </w:r>
      <w:r>
        <w:t xml:space="preserve"> </w:t>
      </w:r>
      <w:r>
        <w:t xml:space="preserve">Japan Kyoto</w:t>
      </w:r>
      <w:r>
        <w:t xml:space="preserve"> </w:t>
      </w:r>
      <w:r>
        <w:t xml:space="preserve">administrative framework.</w:t>
      </w:r>
    </w:p>
    <w:p>
      <w:pPr>
        <w:numPr>
          <w:ilvl w:val="0"/>
          <w:numId w:val="1001"/>
        </w:numPr>
        <w:pStyle w:val="Compact"/>
      </w:pPr>
      <w:r>
        <w:t xml:space="preserve">Any changes to the scope of services, additional monitoring sites, or extended emergency call-out requirements beyond the estimated 20 call-outs shall be documented in a formal amendment to this</w:t>
      </w:r>
      <w:r>
        <w:t xml:space="preserve"> </w:t>
      </w:r>
      <w:r>
        <w:t xml:space="preserve">Quotation Estimate</w:t>
      </w:r>
      <w:r>
        <w:t xml:space="preserve"> </w:t>
      </w:r>
      <w:r>
        <w:t xml:space="preserve">and require written approval from both parties prior to execution.</w:t>
      </w:r>
    </w:p>
    <w:p>
      <w:pPr>
        <w:numPr>
          <w:ilvl w:val="0"/>
          <w:numId w:val="1001"/>
        </w:numPr>
        <w:pStyle w:val="Compact"/>
      </w:pPr>
      <w:r>
        <w:t xml:space="preserve">Confidentiality: All meteorological data, proprietary forecasting models, and internal risk assessments generated during the engagement in</w:t>
      </w:r>
      <w:r>
        <w:t xml:space="preserve"> </w:t>
      </w:r>
      <w:r>
        <w:t xml:space="preserve">Japan Kyoto</w:t>
      </w:r>
      <w:r>
        <w:t xml:space="preserve"> </w:t>
      </w:r>
      <w:r>
        <w:t xml:space="preserve">shall remain the exclusive property of the client unless otherwise agreed in writing.</w:t>
      </w:r>
    </w:p>
    <w:p>
      <w:pPr>
        <w:numPr>
          <w:ilvl w:val="0"/>
          <w:numId w:val="1001"/>
        </w:numPr>
        <w:pStyle w:val="Compact"/>
      </w:pPr>
      <w:r>
        <w:t xml:space="preserve">This</w:t>
      </w:r>
      <w:r>
        <w:t xml:space="preserve"> </w:t>
      </w:r>
      <w:r>
        <w:t xml:space="preserve">Quotation Estimate</w:t>
      </w:r>
      <w:r>
        <w:t xml:space="preserve"> </w:t>
      </w:r>
      <w:r>
        <w:t xml:space="preserve">does not constitute a binding contract. A formal service agreement shall be executed upon mutual acceptance of all terms outlined herein.</w:t>
      </w:r>
    </w:p>
    <w:bookmarkEnd w:id="27"/>
    <w:bookmarkStart w:id="28" w:name="acceptance-and-authorization"/>
    <w:p>
      <w:pPr>
        <w:pStyle w:val="Heading2"/>
      </w:pPr>
      <w:r>
        <w:t xml:space="preserve">4. Acceptance and Authorization</w:t>
      </w:r>
    </w:p>
    <w:p>
      <w:pPr>
        <w:pStyle w:val="FirstParagraph"/>
      </w:pPr>
      <w:r>
        <w:rPr>
          <w:bCs/>
          <w:b/>
        </w:rPr>
        <w:t xml:space="preserve">Prepared by:</w:t>
      </w:r>
      <w:r>
        <w:t xml:space="preserve"> </w:t>
      </w:r>
      <w:r>
        <w:t xml:space="preserve">Dr. Kenji Morimoto, Lead Meteorologist</w:t>
      </w:r>
    </w:p>
    <w:p>
      <w:pPr>
        <w:pStyle w:val="BodyText"/>
      </w:pPr>
      <w:r>
        <w:t xml:space="preserve">Atmospheric Sciences Consulting Group</w:t>
      </w:r>
    </w:p>
    <w:p>
      <w:pPr>
        <w:pStyle w:val="BodyText"/>
      </w:pPr>
      <w:r>
        <w:t xml:space="preserve">Date: ____________________</w:t>
      </w:r>
    </w:p>
    <w:p>
      <w:pPr>
        <w:pStyle w:val="BodyText"/>
      </w:pPr>
      <w:r>
        <w:rPr>
          <w:bCs/>
          <w:b/>
        </w:rPr>
        <w:t xml:space="preserve">Accepted by:</w:t>
      </w:r>
      <w:r>
        <w:t xml:space="preserve"> </w:t>
      </w:r>
      <w:r>
        <w:t xml:space="preserve">Director Tanaka</w:t>
      </w:r>
    </w:p>
    <w:p>
      <w:pPr>
        <w:pStyle w:val="BodyText"/>
      </w:pPr>
      <w:r>
        <w:t xml:space="preserve">Kyoto Municipal Infrastructure Authority</w:t>
      </w:r>
    </w:p>
    <w:p>
      <w:pPr>
        <w:pStyle w:val="BodyText"/>
      </w:pPr>
      <w:r>
        <w:t xml:space="preserve">Date: ____________________</w:t>
      </w:r>
    </w:p>
    <w:p>
      <w:pPr>
        <w:pStyle w:val="BodyText"/>
      </w:pPr>
      <w:r>
        <w:rPr>
          <w:bCs/>
          <w:b/>
        </w:rPr>
        <w:t xml:space="preserve">Note:</w:t>
      </w:r>
      <w:r>
        <w:t xml:space="preserve"> </w:t>
      </w:r>
      <w:r>
        <w:t xml:space="preserve">This Quotation Estimate has been prepared exclusively for the Japan Kyoto Municipal Infrastructure Authority. The Meteorologist services outlined herein are calibrated to the specific topography, seasonal patterns, and urban development profile of the Japan Kyoto region. For questions or to request a revised Quotation Estimate, please contact our office at +81-75-555-0142 or estimates@atmosciences.jp. We look forward to supporting Japan Kyoto's climate resilience objectives through expert meteorological advisory services.</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Meteorologist Services - Japan Kyoto</dc:title>
  <dc:creator/>
  <dc:language>en</dc:language>
  <cp:keywords/>
  <dcterms:created xsi:type="dcterms:W3CDTF">2026-10-10T02:57:35Z</dcterms:created>
  <dcterms:modified xsi:type="dcterms:W3CDTF">2026-10-10T02:57:35Z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