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Meteorologist Services — Russia Saint Petersburg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QTE-SPB-2025-0417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Russia Saint Petersburg, 190000, Russian Federation</w:t>
            </w:r>
          </w:p>
        </w:tc>
      </w:tr>
      <w:tr>
        <w:tc>
          <w:tcPr/>
          <w:p>
            <w:pPr>
              <w:pStyle w:val="Compact"/>
              <w:jc w:val="left"/>
            </w:pPr>
            <w:r>
              <w:t xml:space="preserve">Prepared By</w:t>
            </w:r>
          </w:p>
        </w:tc>
        <w:tc>
          <w:tcPr/>
          <w:p>
            <w:pPr>
              <w:pStyle w:val="Compact"/>
              <w:jc w:val="left"/>
            </w:pPr>
            <w:r>
              <w:t xml:space="preserve">Dr. Elena V. Sokolova, Lead Meteorologist — Northern Climate Analytics LLC</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Currency</w:t>
            </w:r>
          </w:p>
        </w:tc>
        <w:tc>
          <w:tcPr/>
          <w:p>
            <w:pPr>
              <w:pStyle w:val="Compact"/>
              <w:jc w:val="left"/>
            </w:pPr>
            <w:r>
              <w:t xml:space="preserve">Russian Ruble (RUB) / USD equivalent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Northern Climate Analytics LLC to provide a comprehensive, itemized cost breakdown for the engagement of a certified</w:t>
      </w:r>
      <w:r>
        <w:t xml:space="preserve"> </w:t>
      </w:r>
      <w:r>
        <w:t xml:space="preserve">Meteorologist</w:t>
      </w:r>
      <w:r>
        <w:t xml:space="preserve"> </w:t>
      </w:r>
      <w:r>
        <w:t xml:space="preserve">to deliver specialized atmospheric and climate consulting services within the city of</w:t>
      </w:r>
      <w:r>
        <w:t xml:space="preserve"> </w:t>
      </w:r>
      <w:r>
        <w:t xml:space="preserve">Russia Saint Petersburg</w:t>
      </w:r>
      <w:r>
        <w:t xml:space="preserve">. The scope of work encompasses real-time weather monitoring, seasonal forecasting, climate risk assessment, and advisory support tailored to the unique meteorological conditions of the Saint Petersburg region, including its proximity to the Gulf of Finland, the Neva River basin, and the broader Baltic Sea climatic influences.</w:t>
      </w:r>
    </w:p>
    <w:p>
      <w:pPr>
        <w:pStyle w:val="BodyText"/>
      </w:pPr>
      <w:r>
        <w:t xml:space="preserve">This document serves as a formal</w:t>
      </w:r>
      <w:r>
        <w:t xml:space="preserve"> </w:t>
      </w:r>
      <w:r>
        <w:t xml:space="preserve">Quotation Estimate</w:t>
      </w:r>
      <w:r>
        <w:t xml:space="preserve"> </w:t>
      </w:r>
      <w:r>
        <w:t xml:space="preserve">and does not constitute a binding contract. All figures presented herein are estimates based on current market rates, projected workload, and the specific operational requirements of the</w:t>
      </w:r>
      <w:r>
        <w:t xml:space="preserve"> </w:t>
      </w:r>
      <w:r>
        <w:t xml:space="preserve">Meteorologist</w:t>
      </w:r>
      <w:r>
        <w:t xml:space="preserve"> </w:t>
      </w:r>
      <w:r>
        <w:t xml:space="preserve">engagement in</w:t>
      </w:r>
      <w:r>
        <w:t xml:space="preserve"> </w:t>
      </w:r>
      <w:r>
        <w:t xml:space="preserve">Russia Saint Petersburg</w:t>
      </w:r>
      <w:r>
        <w:t xml:space="preserve">. Final pricing may be subject to adjustment upon mutual agreement and confirmation of the full project scope.</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Subtotal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Meteorologist consultation and initial atmospheric survey at the client's facility in Russia Saint Petersburg</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Includes travel within SPB city limits</w:t>
            </w:r>
          </w:p>
        </w:tc>
      </w:tr>
      <w:tr>
        <w:tc>
          <w:tcPr/>
          <w:p>
            <w:pPr>
              <w:pStyle w:val="Compact"/>
              <w:jc w:val="left"/>
            </w:pPr>
            <w:r>
              <w:t xml:space="preserve">2</w:t>
            </w:r>
          </w:p>
        </w:tc>
        <w:tc>
          <w:tcPr/>
          <w:p>
            <w:pPr>
              <w:pStyle w:val="Compact"/>
              <w:jc w:val="left"/>
            </w:pPr>
            <w:r>
              <w:t xml:space="preserve">Development of a 12-month seasonal weather forecast and climate outlook specific to the Saint Petersburg metropolitan area</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Delivered in Russian and English</w:t>
            </w:r>
          </w:p>
        </w:tc>
      </w:tr>
      <w:tr>
        <w:tc>
          <w:tcPr/>
          <w:p>
            <w:pPr>
              <w:pStyle w:val="Compact"/>
              <w:jc w:val="left"/>
            </w:pPr>
            <w:r>
              <w:t xml:space="preserve">3</w:t>
            </w:r>
          </w:p>
        </w:tc>
        <w:tc>
          <w:tcPr/>
          <w:p>
            <w:pPr>
              <w:pStyle w:val="Compact"/>
              <w:jc w:val="left"/>
            </w:pPr>
            <w:r>
              <w:t xml:space="preserve">Real-time meteorological monitoring and daily advisory bulletins (06:00 and 18:00 MSK) during the engagement period</w:t>
            </w:r>
          </w:p>
        </w:tc>
        <w:tc>
          <w:tcPr/>
          <w:p>
            <w:pPr>
              <w:pStyle w:val="Compact"/>
              <w:jc w:val="left"/>
            </w:pPr>
            <w:r>
              <w:t xml:space="preserve">90 days</w:t>
            </w:r>
          </w:p>
        </w:tc>
        <w:tc>
          <w:tcPr/>
          <w:p>
            <w:pPr>
              <w:pStyle w:val="Compact"/>
              <w:jc w:val="left"/>
            </w:pPr>
            <w:r>
              <w:t xml:space="preserve">8,500</w:t>
            </w:r>
          </w:p>
        </w:tc>
        <w:tc>
          <w:tcPr/>
          <w:p>
            <w:pPr>
              <w:pStyle w:val="Compact"/>
              <w:jc w:val="left"/>
            </w:pPr>
            <w:r>
              <w:t xml:space="preserve">765,000</w:t>
            </w:r>
          </w:p>
        </w:tc>
        <w:tc>
          <w:tcPr/>
          <w:p>
            <w:pPr>
              <w:pStyle w:val="Compact"/>
              <w:jc w:val="left"/>
            </w:pPr>
            <w:r>
              <w:t xml:space="preserve">Includes severe weather alerts</w:t>
            </w:r>
          </w:p>
        </w:tc>
      </w:tr>
      <w:tr>
        <w:tc>
          <w:tcPr/>
          <w:p>
            <w:pPr>
              <w:pStyle w:val="Compact"/>
              <w:jc w:val="left"/>
            </w:pPr>
            <w:r>
              <w:t xml:space="preserve">4</w:t>
            </w:r>
          </w:p>
        </w:tc>
        <w:tc>
          <w:tcPr/>
          <w:p>
            <w:pPr>
              <w:pStyle w:val="Compact"/>
              <w:jc w:val="left"/>
            </w:pPr>
            <w:r>
              <w:t xml:space="preserve">Climate risk assessment and vulnerability analysis for infrastructure projects in Russia Saint Petersburg (flood, storm surge, thermal stress)</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Based on 30-year historical data</w:t>
            </w:r>
          </w:p>
        </w:tc>
      </w:tr>
      <w:tr>
        <w:tc>
          <w:tcPr/>
          <w:p>
            <w:pPr>
              <w:pStyle w:val="Compact"/>
              <w:jc w:val="left"/>
            </w:pPr>
            <w:r>
              <w:t xml:space="preserve">5</w:t>
            </w:r>
          </w:p>
        </w:tc>
        <w:tc>
          <w:tcPr/>
          <w:p>
            <w:pPr>
              <w:pStyle w:val="Compact"/>
              <w:jc w:val="left"/>
            </w:pPr>
            <w:r>
              <w:t xml:space="preserve">Emergency Meteorologist response and on-call availability for extreme weather events (24/7 coverage)</w:t>
            </w:r>
          </w:p>
        </w:tc>
        <w:tc>
          <w:tcPr/>
          <w:p>
            <w:pPr>
              <w:pStyle w:val="Compact"/>
              <w:jc w:val="left"/>
            </w:pPr>
            <w:r>
              <w:t xml:space="preserve">90 days</w:t>
            </w:r>
          </w:p>
        </w:tc>
        <w:tc>
          <w:tcPr/>
          <w:p>
            <w:pPr>
              <w:pStyle w:val="Compact"/>
              <w:jc w:val="left"/>
            </w:pPr>
            <w:r>
              <w:t xml:space="preserve">12,000</w:t>
            </w:r>
          </w:p>
        </w:tc>
        <w:tc>
          <w:tcPr/>
          <w:p>
            <w:pPr>
              <w:pStyle w:val="Compact"/>
              <w:jc w:val="left"/>
            </w:pPr>
            <w:r>
              <w:t xml:space="preserve">1,080,000</w:t>
            </w:r>
          </w:p>
        </w:tc>
        <w:tc>
          <w:tcPr/>
          <w:p>
            <w:pPr>
              <w:pStyle w:val="Compact"/>
              <w:jc w:val="left"/>
            </w:pPr>
            <w:r>
              <w:t xml:space="preserve">Activation fee waived for first 3 calls</w:t>
            </w:r>
          </w:p>
        </w:tc>
      </w:tr>
      <w:tr>
        <w:tc>
          <w:tcPr/>
          <w:p>
            <w:pPr>
              <w:pStyle w:val="Compact"/>
              <w:jc w:val="left"/>
            </w:pPr>
            <w:r>
              <w:t xml:space="preserve">6</w:t>
            </w:r>
          </w:p>
        </w:tc>
        <w:tc>
          <w:tcPr/>
          <w:p>
            <w:pPr>
              <w:pStyle w:val="Compact"/>
              <w:jc w:val="left"/>
            </w:pPr>
            <w:r>
              <w:t xml:space="preserve">Preparation of a comprehensive Meteorologist technical report with data visualization, GIS mapping, and executive summary for stakeholder presentation</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PDF and editable formats</w:t>
            </w:r>
          </w:p>
        </w:tc>
      </w:tr>
      <w:tr>
        <w:tc>
          <w:tcPr/>
          <w:p>
            <w:pPr>
              <w:pStyle w:val="Compact"/>
              <w:jc w:val="left"/>
            </w:pPr>
            <w:r>
              <w:t xml:space="preserve">7</w:t>
            </w:r>
          </w:p>
        </w:tc>
        <w:tc>
          <w:tcPr/>
          <w:p>
            <w:pPr>
              <w:pStyle w:val="Compact"/>
              <w:jc w:val="left"/>
            </w:pPr>
            <w:r>
              <w:t xml:space="preserve">Staff training workshop: "Interpreting Meteorological Data for Operational Planning in Russia Saint Petersburg" (half-day session)</w:t>
            </w:r>
          </w:p>
        </w:tc>
        <w:tc>
          <w:tcPr/>
          <w:p>
            <w:pPr>
              <w:pStyle w:val="Compact"/>
              <w:jc w:val="left"/>
            </w:pPr>
            <w:r>
              <w:t xml:space="preserve">1 session (4 hrs)</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Up to 25 participants</w:t>
            </w:r>
          </w:p>
        </w:tc>
      </w:tr>
      <w:tr>
        <w:tc>
          <w:tcPr/>
          <w:p>
            <w:pPr>
              <w:pStyle w:val="Compact"/>
              <w:jc w:val="left"/>
            </w:pPr>
            <w:r>
              <w:t xml:space="preserve">8</w:t>
            </w:r>
          </w:p>
        </w:tc>
        <w:tc>
          <w:tcPr/>
          <w:p>
            <w:pPr>
              <w:pStyle w:val="Compact"/>
              <w:jc w:val="left"/>
            </w:pPr>
            <w:r>
              <w:t xml:space="preserve">Access to proprietary meteorological data platform and satellite imagery subscription (Saint Petersburg and Baltic region)</w:t>
            </w:r>
          </w:p>
        </w:tc>
        <w:tc>
          <w:tcPr/>
          <w:p>
            <w:pPr>
              <w:pStyle w:val="Compact"/>
              <w:jc w:val="left"/>
            </w:pPr>
            <w:r>
              <w:t xml:space="preserve">90 days</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Licensed per organization</w:t>
            </w:r>
          </w:p>
        </w:tc>
      </w:tr>
      <w:tr>
        <w:tc>
          <w:tcPr>
            <w:gridSpan w:val="4"/>
          </w:tcPr>
          <w:p>
            <w:pPr>
              <w:pStyle w:val="Compact"/>
              <w:jc w:val="left"/>
            </w:pPr>
            <w:r>
              <w:t xml:space="preserve">TOTAL ESTIMATED COST (before VAT)</w:t>
            </w:r>
          </w:p>
        </w:tc>
        <w:tc>
          <w:tcPr/>
          <w:p>
            <w:pPr>
              <w:pStyle w:val="Compact"/>
              <w:jc w:val="left"/>
            </w:pPr>
            <w:r>
              <w:t xml:space="preserve">2,445,000</w:t>
            </w:r>
          </w:p>
        </w:tc>
        <w:tc>
          <w:tcPr/>
          <w:p>
            <w:pPr>
              <w:pStyle w:val="Compact"/>
            </w:pPr>
          </w:p>
        </w:tc>
      </w:tr>
      <w:tr>
        <w:tc>
          <w:tcPr>
            <w:gridSpan w:val="4"/>
          </w:tcPr>
          <w:p>
            <w:pPr>
              <w:pStyle w:val="Compact"/>
              <w:jc w:val="left"/>
            </w:pPr>
            <w:r>
              <w:t xml:space="preserve">VAT (20% per Russian Federation tax code)</w:t>
            </w:r>
          </w:p>
        </w:tc>
        <w:tc>
          <w:tcPr/>
          <w:p>
            <w:pPr>
              <w:pStyle w:val="Compact"/>
              <w:jc w:val="left"/>
            </w:pPr>
            <w:r>
              <w:t xml:space="preserve">489,000</w:t>
            </w:r>
          </w:p>
        </w:tc>
        <w:tc>
          <w:tcPr/>
          <w:p>
            <w:pPr>
              <w:pStyle w:val="Compact"/>
            </w:pPr>
          </w:p>
        </w:tc>
      </w:tr>
      <w:tr>
        <w:tc>
          <w:tcPr>
            <w:gridSpan w:val="4"/>
          </w:tcPr>
          <w:p>
            <w:pPr>
              <w:pStyle w:val="Compact"/>
              <w:jc w:val="left"/>
            </w:pPr>
            <w:r>
              <w:t xml:space="preserve">GRAND TOTAL (RUB)</w:t>
            </w:r>
          </w:p>
        </w:tc>
        <w:tc>
          <w:tcPr/>
          <w:p>
            <w:pPr>
              <w:pStyle w:val="Compact"/>
              <w:jc w:val="left"/>
            </w:pPr>
            <w:r>
              <w:t xml:space="preserve">2,934,000</w:t>
            </w:r>
          </w:p>
        </w:tc>
        <w:tc>
          <w:tcPr/>
          <w:p>
            <w:pPr>
              <w:pStyle w:val="Compact"/>
              <w:jc w:val="left"/>
            </w:pPr>
            <w:r>
              <w:t xml:space="preserve">≈ USD 31,200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expiration, all rates and availability of the</w:t>
      </w:r>
      <w:r>
        <w:t xml:space="preserve"> </w:t>
      </w:r>
      <w:r>
        <w:t xml:space="preserve">Meteorologist</w:t>
      </w:r>
      <w:r>
        <w:t xml:space="preserve"> </w:t>
      </w:r>
      <w:r>
        <w:t xml:space="preserve">must be reconfirmed in writing.</w:t>
      </w:r>
    </w:p>
    <w:p>
      <w:pPr>
        <w:numPr>
          <w:ilvl w:val="0"/>
          <w:numId w:val="1001"/>
        </w:numPr>
        <w:pStyle w:val="Compact"/>
      </w:pPr>
      <w:r>
        <w:t xml:space="preserve">Payment terms: 40% advance payment upon acceptance of this Quotation Estimate, 40% upon delivery of the seasonal forecast and risk assessment, and 20% upon final report submission and completion of all services in Russia Saint Petersburg.</w:t>
      </w:r>
    </w:p>
    <w:p>
      <w:pPr>
        <w:numPr>
          <w:ilvl w:val="0"/>
          <w:numId w:val="1001"/>
        </w:numPr>
        <w:pStyle w:val="Compact"/>
      </w:pPr>
      <w:r>
        <w:t xml:space="preserve">All services will be performed in compliance with the Federal Law of the Russian Federation on Meteorological Activities and applicable regulations of the Roshydromet authority.</w:t>
      </w:r>
    </w:p>
    <w:p>
      <w:pPr>
        <w:numPr>
          <w:ilvl w:val="0"/>
          <w:numId w:val="1001"/>
        </w:numPr>
        <w:pStyle w:val="Compact"/>
      </w:pPr>
      <w:r>
        <w:t xml:space="preserve">The Meteorologist engaged under this Quotation Estimate holds a valid professional certification and is registered with the Russian Meteorological Society. All data and forecasts are subject to standard meteorological uncertainty disclaimers.</w:t>
      </w:r>
    </w:p>
    <w:p>
      <w:pPr>
        <w:numPr>
          <w:ilvl w:val="0"/>
          <w:numId w:val="1001"/>
        </w:numPr>
        <w:pStyle w:val="Compact"/>
      </w:pPr>
      <w:r>
        <w:t xml:space="preserve">Any changes to the scope of work, extension of the monitoring period, or additional on-site visits in Russia Saint Petersburg will be subject to a supplementary Quotation Estimate issued prior to execution.</w:t>
      </w:r>
    </w:p>
    <w:p>
      <w:pPr>
        <w:numPr>
          <w:ilvl w:val="0"/>
          <w:numId w:val="1001"/>
        </w:numPr>
        <w:pStyle w:val="Compact"/>
      </w:pPr>
      <w:r>
        <w:t xml:space="preserve">Confidentiality: All meteorological data, client-specific analyses, and proprietary forecasts generated under this engagement shall remain the exclusive property of the client. The Meteorologist and Northern Climate Analytics LLC shall not disclose any project-specific information to third parties without written consent.</w:t>
      </w:r>
    </w:p>
    <w:p>
      <w:pPr>
        <w:numPr>
          <w:ilvl w:val="0"/>
          <w:numId w:val="1001"/>
        </w:numPr>
        <w:pStyle w:val="Compact"/>
      </w:pPr>
      <w:r>
        <w:t xml:space="preserve">Force Majeure: Neither party shall be liable for delays or non-performance resulting from extraordinary meteorological events, government-mandated restrictions, or other circumstances beyond reasonable control, as defined under the Civil Code of the Russian Federation.</w:t>
      </w:r>
    </w:p>
    <w:p>
      <w:pPr>
        <w:numPr>
          <w:ilvl w:val="0"/>
          <w:numId w:val="1001"/>
        </w:numPr>
        <w:pStyle w:val="Compact"/>
      </w:pPr>
      <w:r>
        <w:t xml:space="preserve">This Quotation Estimate is governed by the laws of the Russian Federation. Any disputes arising from the interpretation or execution of the services described herein shall be resolved through arbitration in Saint Petersburg.</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for the engagement of the</w:t>
      </w:r>
      <w:r>
        <w:t xml:space="preserve"> </w:t>
      </w:r>
      <w:r>
        <w:t xml:space="preserve">Meteorologist</w:t>
      </w:r>
      <w:r>
        <w:t xml:space="preserve"> </w:t>
      </w:r>
      <w:r>
        <w:t xml:space="preserve">services in</w:t>
      </w:r>
      <w:r>
        <w:t xml:space="preserve"> </w:t>
      </w:r>
      <w:r>
        <w:t xml:space="preserve">Russia Saint Petersburg</w:t>
      </w:r>
      <w:r>
        <w:t xml:space="preserve">. This signature converts the Quotation Estimate into a binding service agreement effective from the date of the advance payment.</w:t>
      </w:r>
    </w:p>
    <w:p>
      <w:pPr>
        <w:pStyle w:val="BodyText"/>
      </w:pPr>
      <w:r>
        <w:rPr>
          <w:bCs/>
          <w:b/>
        </w:rPr>
        <w:t xml:space="preserve">For Northern Climate Analytics LLC</w:t>
      </w:r>
    </w:p>
    <w:p>
      <w:pPr>
        <w:pStyle w:val="BodyText"/>
      </w:pPr>
      <w:r>
        <w:t xml:space="preserve">Dr. Elena V. Sokolova</w:t>
      </w:r>
      <w:r>
        <w:br/>
      </w:r>
      <w:r>
        <w:t xml:space="preserve">Lead Meteorologist &amp; Director</w:t>
      </w:r>
    </w:p>
    <w:p>
      <w:pPr>
        <w:pStyle w:val="BodyText"/>
      </w:pPr>
      <w:r>
        <w:t xml:space="preserve">Signature &amp; Date</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Organization: _______________________</w:t>
      </w:r>
    </w:p>
    <w:p>
      <w:pPr>
        <w:pStyle w:val="BodyText"/>
      </w:pPr>
      <w:r>
        <w:t xml:space="preserve">Signature &amp; Date</w:t>
      </w:r>
    </w:p>
    <w:p>
      <w:pPr>
        <w:pStyle w:val="BodyText"/>
      </w:pPr>
      <w:r>
        <w:rPr>
          <w:bCs/>
          <w:b/>
        </w:rPr>
        <w:t xml:space="preserve">Important Note:</w:t>
      </w:r>
      <w:r>
        <w:t xml:space="preserve"> </w:t>
      </w:r>
      <w:r>
        <w:t xml:space="preserve">This Quotation Estimate for Meteorologist services in Russia Saint Petersburg is prepared exclusively for the named client and may not be reproduced, redistributed, or used for any other purpose without the prior written consent of Northern Climate Analytics LLC. All meteorological forecasts and data referenced in this document are estimates based on current atmospheric models and historical records. Actual weather conditions in Russia Saint Petersburg may deviate from projected values. The Meteorologist's advisory role does not constitute a guarantee of specific weather outcomes.</w:t>
      </w:r>
    </w:p>
    <w:p>
      <w:pPr>
        <w:pStyle w:val="BodyText"/>
      </w:pPr>
      <w:r>
        <w:t xml:space="preserve">Document Reference: QTE-SPB-2025-0417 | 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Russia Saint Petersburg</dc:title>
  <dc:creator/>
  <dc:language>en</dc:language>
  <cp:keywords/>
  <dcterms:created xsi:type="dcterms:W3CDTF">2026-10-10T03:17:51Z</dcterms:created>
  <dcterms:modified xsi:type="dcterms:W3CDTF">2026-10-10T03:17:51Z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