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t xml:space="preserve">Professional Meteorologist Consulting Services — South Africa Johannesburg</w:t>
      </w:r>
    </w:p>
    <w:bookmarkEnd w:id="20"/>
    <w:p>
      <w:pPr>
        <w:pStyle w:val="BodyText"/>
      </w:pPr>
      <w:r>
        <w:rPr>
          <w:bCs/>
          <w:b/>
        </w:rPr>
        <w:t xml:space="preserve">Quotation No.:</w:t>
      </w:r>
      <w:r>
        <w:t xml:space="preserve"> </w:t>
      </w:r>
      <w:r>
        <w:t xml:space="preserve">QE-2025-JHB-0472</w:t>
      </w:r>
      <w:r>
        <w:br/>
      </w:r>
      <w:r>
        <w:rPr>
          <w:bCs/>
          <w:b/>
        </w:rPr>
        <w:t xml:space="preserve">Date Issued:</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Prepared By:</w:t>
      </w:r>
      <w:r>
        <w:t xml:space="preserve"> </w:t>
      </w:r>
      <w:r>
        <w:t xml:space="preserve">Dr. Thandiwe Mokoena, MSc Meteorology</w:t>
      </w:r>
      <w:r>
        <w:br/>
      </w:r>
      <w:r>
        <w:rPr>
          <w:bCs/>
          <w:b/>
        </w:rPr>
        <w:t xml:space="preserve">Company:</w:t>
      </w:r>
      <w:r>
        <w:t xml:space="preserve"> </w:t>
      </w:r>
      <w:r>
        <w:t xml:space="preserve">Highveld Atmospheric Sciences (Pty) Ltd</w:t>
      </w:r>
      <w:r>
        <w:br/>
      </w:r>
      <w:r>
        <w:rPr>
          <w:bCs/>
          <w:b/>
        </w:rPr>
        <w:t xml:space="preserve">Location:</w:t>
      </w:r>
      <w:r>
        <w:t xml:space="preserve"> </w:t>
      </w:r>
      <w:r>
        <w:t xml:space="preserve">120 Rivonia Road, Sandton, Johannesburg, 2196, South Africa</w:t>
      </w:r>
    </w:p>
    <w:bookmarkStart w:id="21" w:name="client-information"/>
    <w:p>
      <w:pPr>
        <w:pStyle w:val="Heading2"/>
      </w:pPr>
      <w:r>
        <w:t xml:space="preserve">1. Client Information</w:t>
      </w:r>
    </w:p>
    <w:p>
      <w:pPr>
        <w:pStyle w:val="FirstParagraph"/>
      </w:pPr>
      <w:r>
        <w:rPr>
          <w:bCs/>
          <w:b/>
        </w:rPr>
        <w:t xml:space="preserve">Client Name:</w:t>
      </w:r>
      <w:r>
        <w:t xml:space="preserve"> </w:t>
      </w:r>
      <w:r>
        <w:t xml:space="preserve">Veldt &amp; Ridge Construction Group (Pty) Ltd</w:t>
      </w:r>
    </w:p>
    <w:p>
      <w:pPr>
        <w:pStyle w:val="BodyText"/>
      </w:pPr>
      <w:r>
        <w:rPr>
          <w:bCs/>
          <w:b/>
        </w:rPr>
        <w:t xml:space="preserve">Address:</w:t>
      </w:r>
      <w:r>
        <w:t xml:space="preserve"> </w:t>
      </w:r>
      <w:r>
        <w:t xml:space="preserve">45 Nelson Mandela Drive, Midrand, Johannesburg, 1685, South Africa</w:t>
      </w:r>
    </w:p>
    <w:p>
      <w:pPr>
        <w:pStyle w:val="BodyText"/>
      </w:pPr>
      <w:r>
        <w:rPr>
          <w:bCs/>
          <w:b/>
        </w:rPr>
        <w:t xml:space="preserve">Contact Person:</w:t>
      </w:r>
      <w:r>
        <w:t xml:space="preserve"> </w:t>
      </w:r>
      <w:r>
        <w:t xml:space="preserve">Mr. Pieter van der Merwe, Project Director</w:t>
      </w:r>
    </w:p>
    <w:p>
      <w:pPr>
        <w:pStyle w:val="BodyText"/>
      </w:pPr>
      <w:r>
        <w:rPr>
          <w:bCs/>
          <w:b/>
        </w:rPr>
        <w:t xml:space="preserve">Email:</w:t>
      </w:r>
      <w:r>
        <w:t xml:space="preserve"> </w:t>
      </w:r>
      <w:r>
        <w:t xml:space="preserve">p.vandermewe@veldtridge.co.za</w:t>
      </w:r>
    </w:p>
    <w:p>
      <w:pPr>
        <w:pStyle w:val="BodyText"/>
      </w:pPr>
      <w:r>
        <w:rPr>
          <w:bCs/>
          <w:b/>
        </w:rPr>
        <w:t xml:space="preserve">Phone:</w:t>
      </w:r>
      <w:r>
        <w:t xml:space="preserve"> </w:t>
      </w:r>
      <w:r>
        <w:t xml:space="preserve">+27 (0)11 456 7890</w:t>
      </w:r>
    </w:p>
    <w:bookmarkEnd w:id="21"/>
    <w:bookmarkStart w:id="22" w:name="purpose-of-this-quotation-estimate"/>
    <w:p>
      <w:pPr>
        <w:pStyle w:val="Heading2"/>
      </w:pPr>
      <w:r>
        <w:t xml:space="preserve">2. Purpose of This Quotation Estimate</w:t>
      </w:r>
    </w:p>
    <w:p>
      <w:pPr>
        <w:pStyle w:val="FirstParagraph"/>
      </w:pPr>
      <w:r>
        <w:t xml:space="preserve">This Quotation Estimate is issued by Highveld Atmospheric Sciences (Pty) Ltd to provide Veldt &amp; Ridge Construction Group (Pty) Ltd with a comprehensive, itemised cost breakdown for the engagement of a senior Meteorologist to deliver specialised weather intelligence, risk assessment, and operational forecasting services for the client's infrastructure development projects located in and around South Africa Johannesburg. This Quotation Estimate covers a twelve-month service period commencing 1 July 2025 and is structured to ensure full transparency regarding all fees, deliverables, and associated costs.</w:t>
      </w:r>
    </w:p>
    <w:p>
      <w:pPr>
        <w:pStyle w:val="BodyText"/>
      </w:pPr>
      <w:r>
        <w:t xml:space="preserve">The Meteorologist engaged under this Quotation Estimate will hold a minimum of fifteen (15) years of professional experience in operational meteorology, with specific expertise in the climatic patterns, seasonal variability, and extreme weather events characteristic of the Gauteng province and the broader South Africa Johannesburg metropolitan region. The Meteorologist will be responsible for producing daily, weekly, and monthly weather briefings tailored to the client's construction timelines, logistics planning, and environmental compliance obligations.</w:t>
      </w:r>
    </w:p>
    <w:bookmarkEnd w:id="22"/>
    <w:bookmarkStart w:id="23" w:name="X1174431ceaf4c4e2b628c91fe6ff0a15be689bf"/>
    <w:p>
      <w:pPr>
        <w:pStyle w:val="Heading2"/>
      </w:pPr>
      <w:r>
        <w:t xml:space="preserve">3. Scope of Services — Meteorologist Engagement</w:t>
      </w:r>
    </w:p>
    <w:p>
      <w:pPr>
        <w:pStyle w:val="FirstParagraph"/>
      </w:pPr>
      <w:r>
        <w:t xml:space="preserve">The Meteorologist will provide the following services throughout the contract period as outlined in this Quotation Estimate:</w:t>
      </w:r>
    </w:p>
    <w:p>
      <w:pPr>
        <w:numPr>
          <w:ilvl w:val="0"/>
          <w:numId w:val="1001"/>
        </w:numPr>
        <w:pStyle w:val="Compact"/>
      </w:pPr>
      <w:r>
        <w:t xml:space="preserve">Daily operational weather forecasts (issued by 05:00 SAST) specific to all active project sites within South Africa Johannesburg, including Sandton, Midrand, Randburg, and the West Rand corridor.</w:t>
      </w:r>
    </w:p>
    <w:p>
      <w:pPr>
        <w:numPr>
          <w:ilvl w:val="0"/>
          <w:numId w:val="1001"/>
        </w:numPr>
        <w:pStyle w:val="Compact"/>
      </w:pPr>
      <w:r>
        <w:t xml:space="preserve">Weekly meteorological risk assessments addressing thunderstorm probability, wind speed thresholds, rainfall accumulation, and lightning risk for heavy machinery operations.</w:t>
      </w:r>
    </w:p>
    <w:p>
      <w:pPr>
        <w:numPr>
          <w:ilvl w:val="0"/>
          <w:numId w:val="1001"/>
        </w:numPr>
        <w:pStyle w:val="Compact"/>
      </w:pPr>
      <w:r>
        <w:t xml:space="preserve">Monthly climate outlook reports aligned with the South African Weather Service (SAWS) seasonal forecasts, providing guidance on El Niño / La Niña impacts on the South Africa Johannesburg region.</w:t>
      </w:r>
    </w:p>
    <w:p>
      <w:pPr>
        <w:numPr>
          <w:ilvl w:val="0"/>
          <w:numId w:val="1001"/>
        </w:numPr>
        <w:pStyle w:val="Compact"/>
      </w:pPr>
      <w:r>
        <w:t xml:space="preserve">Ad-hoc severe weather alerts via SMS, email, and dedicated mobile application within fifteen (15) minutes of model confirmation.</w:t>
      </w:r>
    </w:p>
    <w:p>
      <w:pPr>
        <w:numPr>
          <w:ilvl w:val="0"/>
          <w:numId w:val="1001"/>
        </w:numPr>
        <w:pStyle w:val="Compact"/>
      </w:pPr>
      <w:r>
        <w:t xml:space="preserve">Two (2) on-site meteorological briefings per month at the client's primary project headquarters in South Africa Johannesburg.</w:t>
      </w:r>
    </w:p>
    <w:p>
      <w:pPr>
        <w:numPr>
          <w:ilvl w:val="0"/>
          <w:numId w:val="1001"/>
        </w:numPr>
        <w:pStyle w:val="Compact"/>
      </w:pPr>
      <w:r>
        <w:t xml:space="preserve">Annual extreme weather vulnerability study for all client-held properties within the Johannesburg metropolitan area.</w:t>
      </w:r>
    </w:p>
    <w:p>
      <w:pPr>
        <w:numPr>
          <w:ilvl w:val="0"/>
          <w:numId w:val="1001"/>
        </w:numPr>
        <w:pStyle w:val="Compact"/>
      </w:pPr>
      <w:r>
        <w:t xml:space="preserve">Support with environmental impact assessment (EIA) documentation requiring meteorological data, in compliance with the National Environmental Management Act (NEMA) of South Africa.</w:t>
      </w:r>
    </w:p>
    <w:bookmarkEnd w:id="23"/>
    <w:bookmarkStart w:id="24" w:name="itemised-cost-breakdown"/>
    <w:p>
      <w:pPr>
        <w:pStyle w:val="Heading2"/>
      </w:pPr>
      <w:r>
        <w:t xml:space="preserve">4.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Cost (ZAR)</w:t>
            </w:r>
          </w:p>
        </w:tc>
        <w:tc>
          <w:tcPr/>
          <w:p>
            <w:pPr>
              <w:pStyle w:val="Compact"/>
              <w:jc w:val="left"/>
            </w:pPr>
            <w:r>
              <w:t xml:space="preserve">Annual Total (ZAR)</w:t>
            </w:r>
          </w:p>
        </w:tc>
      </w:tr>
      <w:tr>
        <w:tc>
          <w:tcPr/>
          <w:p>
            <w:pPr>
              <w:pStyle w:val="Compact"/>
              <w:jc w:val="left"/>
            </w:pPr>
            <w:r>
              <w:t xml:space="preserve">01</w:t>
            </w:r>
          </w:p>
        </w:tc>
        <w:tc>
          <w:tcPr/>
          <w:p>
            <w:pPr>
              <w:pStyle w:val="Compact"/>
              <w:jc w:val="left"/>
            </w:pPr>
            <w:r>
              <w:t xml:space="preserve">Senior Meteorologist — Retainer Fee (40 hrs/month)</w:t>
            </w:r>
          </w:p>
        </w:tc>
        <w:tc>
          <w:tcPr/>
          <w:p>
            <w:pPr>
              <w:pStyle w:val="Compact"/>
              <w:jc w:val="left"/>
            </w:pPr>
            <w:r>
              <w:t xml:space="preserve">Monthly</w:t>
            </w:r>
          </w:p>
        </w:tc>
        <w:tc>
          <w:tcPr/>
          <w:p>
            <w:pPr>
              <w:pStyle w:val="Compact"/>
              <w:jc w:val="left"/>
            </w:pPr>
            <w:r>
              <w:t xml:space="preserve">48,500.00</w:t>
            </w:r>
          </w:p>
        </w:tc>
        <w:tc>
          <w:tcPr/>
          <w:p>
            <w:pPr>
              <w:pStyle w:val="Compact"/>
              <w:jc w:val="left"/>
            </w:pPr>
            <w:r>
              <w:t xml:space="preserve">582,000.00</w:t>
            </w:r>
          </w:p>
        </w:tc>
      </w:tr>
      <w:tr>
        <w:tc>
          <w:tcPr/>
          <w:p>
            <w:pPr>
              <w:pStyle w:val="Compact"/>
              <w:jc w:val="left"/>
            </w:pPr>
            <w:r>
              <w:t xml:space="preserve">02</w:t>
            </w:r>
          </w:p>
        </w:tc>
        <w:tc>
          <w:tcPr/>
          <w:p>
            <w:pPr>
              <w:pStyle w:val="Compact"/>
              <w:jc w:val="left"/>
            </w:pPr>
            <w:r>
              <w:t xml:space="preserve">Daily Operational Forecast Production &amp; Distribution</w:t>
            </w:r>
          </w:p>
        </w:tc>
        <w:tc>
          <w:tcPr/>
          <w:p>
            <w:pPr>
              <w:pStyle w:val="Compact"/>
              <w:jc w:val="left"/>
            </w:pPr>
            <w:r>
              <w:t xml:space="preserve">Daily (260 days)</w:t>
            </w:r>
          </w:p>
        </w:tc>
        <w:tc>
          <w:tcPr/>
          <w:p>
            <w:pPr>
              <w:pStyle w:val="Compact"/>
              <w:jc w:val="left"/>
            </w:pPr>
            <w:r>
              <w:t xml:space="preserve">1,200.00</w:t>
            </w:r>
          </w:p>
        </w:tc>
        <w:tc>
          <w:tcPr/>
          <w:p>
            <w:pPr>
              <w:pStyle w:val="Compact"/>
              <w:jc w:val="left"/>
            </w:pPr>
            <w:r>
              <w:t xml:space="preserve">312,000.00</w:t>
            </w:r>
          </w:p>
        </w:tc>
      </w:tr>
      <w:tr>
        <w:tc>
          <w:tcPr/>
          <w:p>
            <w:pPr>
              <w:pStyle w:val="Compact"/>
              <w:jc w:val="left"/>
            </w:pPr>
            <w:r>
              <w:t xml:space="preserve">03</w:t>
            </w:r>
          </w:p>
        </w:tc>
        <w:tc>
          <w:tcPr/>
          <w:p>
            <w:pPr>
              <w:pStyle w:val="Compact"/>
              <w:jc w:val="left"/>
            </w:pPr>
            <w:r>
              <w:t xml:space="preserve">Weekly Meteorological Risk Assessment Reports</w:t>
            </w:r>
          </w:p>
        </w:tc>
        <w:tc>
          <w:tcPr/>
          <w:p>
            <w:pPr>
              <w:pStyle w:val="Compact"/>
              <w:jc w:val="left"/>
            </w:pPr>
            <w:r>
              <w:t xml:space="preserve">Weekly (52 weeks)</w:t>
            </w:r>
          </w:p>
        </w:tc>
        <w:tc>
          <w:tcPr/>
          <w:p>
            <w:pPr>
              <w:pStyle w:val="Compact"/>
              <w:jc w:val="left"/>
            </w:pPr>
            <w:r>
              <w:t xml:space="preserve">3,500.00</w:t>
            </w:r>
          </w:p>
        </w:tc>
        <w:tc>
          <w:tcPr/>
          <w:p>
            <w:pPr>
              <w:pStyle w:val="Compact"/>
              <w:jc w:val="left"/>
            </w:pPr>
            <w:r>
              <w:t xml:space="preserve">182,000.00</w:t>
            </w:r>
          </w:p>
        </w:tc>
      </w:tr>
      <w:tr>
        <w:tc>
          <w:tcPr/>
          <w:p>
            <w:pPr>
              <w:pStyle w:val="Compact"/>
              <w:jc w:val="left"/>
            </w:pPr>
            <w:r>
              <w:t xml:space="preserve">04</w:t>
            </w:r>
          </w:p>
        </w:tc>
        <w:tc>
          <w:tcPr/>
          <w:p>
            <w:pPr>
              <w:pStyle w:val="Compact"/>
              <w:jc w:val="left"/>
            </w:pPr>
            <w:r>
              <w:t xml:space="preserve">Monthly Climate Outlook &amp; SAWS Alignment Reports</w:t>
            </w:r>
          </w:p>
        </w:tc>
        <w:tc>
          <w:tcPr/>
          <w:p>
            <w:pPr>
              <w:pStyle w:val="Compact"/>
              <w:jc w:val="left"/>
            </w:pPr>
            <w:r>
              <w:t xml:space="preserve">Monthly (12 months)</w:t>
            </w:r>
          </w:p>
        </w:tc>
        <w:tc>
          <w:tcPr/>
          <w:p>
            <w:pPr>
              <w:pStyle w:val="Compact"/>
              <w:jc w:val="left"/>
            </w:pPr>
            <w:r>
              <w:t xml:space="preserve">6,800.00</w:t>
            </w:r>
          </w:p>
        </w:tc>
        <w:tc>
          <w:tcPr/>
          <w:p>
            <w:pPr>
              <w:pStyle w:val="Compact"/>
              <w:jc w:val="left"/>
            </w:pPr>
            <w:r>
              <w:t xml:space="preserve">81,600.00</w:t>
            </w:r>
          </w:p>
        </w:tc>
      </w:tr>
      <w:tr>
        <w:tc>
          <w:tcPr/>
          <w:p>
            <w:pPr>
              <w:pStyle w:val="Compact"/>
              <w:jc w:val="left"/>
            </w:pPr>
            <w:r>
              <w:t xml:space="preserve">05</w:t>
            </w:r>
          </w:p>
        </w:tc>
        <w:tc>
          <w:tcPr/>
          <w:p>
            <w:pPr>
              <w:pStyle w:val="Compact"/>
              <w:jc w:val="left"/>
            </w:pPr>
            <w:r>
              <w:t xml:space="preserve">Severe Weather Alert System (SMS, Email, App)</w:t>
            </w:r>
          </w:p>
        </w:tc>
        <w:tc>
          <w:tcPr/>
          <w:p>
            <w:pPr>
              <w:pStyle w:val="Compact"/>
              <w:jc w:val="left"/>
            </w:pPr>
            <w:r>
              <w:t xml:space="preserve">Annual Subscription</w:t>
            </w:r>
          </w:p>
        </w:tc>
        <w:tc>
          <w:tcPr/>
          <w:p>
            <w:pPr>
              <w:pStyle w:val="Compact"/>
              <w:jc w:val="left"/>
            </w:pPr>
            <w:r>
              <w:t xml:space="preserve">—</w:t>
            </w:r>
          </w:p>
        </w:tc>
        <w:tc>
          <w:tcPr/>
          <w:p>
            <w:pPr>
              <w:pStyle w:val="Compact"/>
              <w:jc w:val="left"/>
            </w:pPr>
            <w:r>
              <w:t xml:space="preserve">45,000.00</w:t>
            </w:r>
          </w:p>
        </w:tc>
      </w:tr>
      <w:tr>
        <w:tc>
          <w:tcPr/>
          <w:p>
            <w:pPr>
              <w:pStyle w:val="Compact"/>
              <w:jc w:val="left"/>
            </w:pPr>
            <w:r>
              <w:t xml:space="preserve">06</w:t>
            </w:r>
          </w:p>
        </w:tc>
        <w:tc>
          <w:tcPr/>
          <w:p>
            <w:pPr>
              <w:pStyle w:val="Compact"/>
              <w:jc w:val="left"/>
            </w:pPr>
            <w:r>
              <w:t xml:space="preserve">On-Site Meteorological Briefings (South Africa Johannesburg)</w:t>
            </w:r>
          </w:p>
        </w:tc>
        <w:tc>
          <w:tcPr/>
          <w:p>
            <w:pPr>
              <w:pStyle w:val="Compact"/>
              <w:jc w:val="left"/>
            </w:pPr>
            <w:r>
              <w:t xml:space="preserve">24 sessions/year</w:t>
            </w:r>
          </w:p>
        </w:tc>
        <w:tc>
          <w:tcPr/>
          <w:p>
            <w:pPr>
              <w:pStyle w:val="Compact"/>
              <w:jc w:val="left"/>
            </w:pPr>
            <w:r>
              <w:t xml:space="preserve">4,200.00</w:t>
            </w:r>
          </w:p>
        </w:tc>
        <w:tc>
          <w:tcPr/>
          <w:p>
            <w:pPr>
              <w:pStyle w:val="Compact"/>
              <w:jc w:val="left"/>
            </w:pPr>
            <w:r>
              <w:t xml:space="preserve">100,800.00</w:t>
            </w:r>
          </w:p>
        </w:tc>
      </w:tr>
      <w:tr>
        <w:tc>
          <w:tcPr/>
          <w:p>
            <w:pPr>
              <w:pStyle w:val="Compact"/>
              <w:jc w:val="left"/>
            </w:pPr>
            <w:r>
              <w:t xml:space="preserve">07</w:t>
            </w:r>
          </w:p>
        </w:tc>
        <w:tc>
          <w:tcPr/>
          <w:p>
            <w:pPr>
              <w:pStyle w:val="Compact"/>
              <w:jc w:val="left"/>
            </w:pPr>
            <w:r>
              <w:t xml:space="preserve">Annual Extreme Weather Vulnerability Study</w:t>
            </w:r>
          </w:p>
        </w:tc>
        <w:tc>
          <w:tcPr/>
          <w:p>
            <w:pPr>
              <w:pStyle w:val="Compact"/>
              <w:jc w:val="left"/>
            </w:pPr>
            <w:r>
              <w:t xml:space="preserve">One-off</w:t>
            </w:r>
          </w:p>
        </w:tc>
        <w:tc>
          <w:tcPr/>
          <w:p>
            <w:pPr>
              <w:pStyle w:val="Compact"/>
              <w:jc w:val="left"/>
            </w:pPr>
            <w:r>
              <w:t xml:space="preserve">—</w:t>
            </w:r>
          </w:p>
        </w:tc>
        <w:tc>
          <w:tcPr/>
          <w:p>
            <w:pPr>
              <w:pStyle w:val="Compact"/>
              <w:jc w:val="left"/>
            </w:pPr>
            <w:r>
              <w:t xml:space="preserve">95,000.00</w:t>
            </w:r>
          </w:p>
        </w:tc>
      </w:tr>
      <w:tr>
        <w:tc>
          <w:tcPr/>
          <w:p>
            <w:pPr>
              <w:pStyle w:val="Compact"/>
              <w:jc w:val="left"/>
            </w:pPr>
            <w:r>
              <w:t xml:space="preserve">08</w:t>
            </w:r>
          </w:p>
        </w:tc>
        <w:tc>
          <w:tcPr/>
          <w:p>
            <w:pPr>
              <w:pStyle w:val="Compact"/>
              <w:jc w:val="left"/>
            </w:pPr>
            <w:r>
              <w:t xml:space="preserve">EIA Meteorological Data Support (NEMA Compliance)</w:t>
            </w:r>
          </w:p>
        </w:tc>
        <w:tc>
          <w:tcPr/>
          <w:p>
            <w:pPr>
              <w:pStyle w:val="Compact"/>
              <w:jc w:val="left"/>
            </w:pPr>
            <w:r>
              <w:t xml:space="preserve">As required (est. 40 hrs)</w:t>
            </w:r>
          </w:p>
        </w:tc>
        <w:tc>
          <w:tcPr/>
          <w:p>
            <w:pPr>
              <w:pStyle w:val="Compact"/>
              <w:jc w:val="left"/>
            </w:pPr>
            <w:r>
              <w:t xml:space="preserve">1,850.00</w:t>
            </w:r>
          </w:p>
        </w:tc>
        <w:tc>
          <w:tcPr/>
          <w:p>
            <w:pPr>
              <w:pStyle w:val="Compact"/>
              <w:jc w:val="left"/>
            </w:pPr>
            <w:r>
              <w:t xml:space="preserve">74,000.00</w:t>
            </w:r>
          </w:p>
        </w:tc>
      </w:tr>
      <w:tr>
        <w:tc>
          <w:tcPr/>
          <w:p>
            <w:pPr>
              <w:pStyle w:val="Compact"/>
              <w:jc w:val="left"/>
            </w:pPr>
            <w:r>
              <w:t xml:space="preserve">09</w:t>
            </w:r>
          </w:p>
        </w:tc>
        <w:tc>
          <w:tcPr/>
          <w:p>
            <w:pPr>
              <w:pStyle w:val="Compact"/>
              <w:jc w:val="left"/>
            </w:pPr>
            <w:r>
              <w:t xml:space="preserve">Travel &amp; Accommodation (within South Africa Johannesburg metro)</w:t>
            </w:r>
          </w:p>
        </w:tc>
        <w:tc>
          <w:tcPr/>
          <w:p>
            <w:pPr>
              <w:pStyle w:val="Compact"/>
              <w:jc w:val="left"/>
            </w:pPr>
            <w:r>
              <w:t xml:space="preserve">Annual allowance</w:t>
            </w:r>
          </w:p>
        </w:tc>
        <w:tc>
          <w:tcPr/>
          <w:p>
            <w:pPr>
              <w:pStyle w:val="Compact"/>
              <w:jc w:val="left"/>
            </w:pPr>
            <w:r>
              <w:t xml:space="preserve">—</w:t>
            </w:r>
          </w:p>
        </w:tc>
        <w:tc>
          <w:tcPr/>
          <w:p>
            <w:pPr>
              <w:pStyle w:val="Compact"/>
              <w:jc w:val="left"/>
            </w:pPr>
            <w:r>
              <w:t xml:space="preserve">28,000.00</w:t>
            </w:r>
          </w:p>
        </w:tc>
      </w:tr>
      <w:tr>
        <w:tc>
          <w:tcPr/>
          <w:p>
            <w:pPr>
              <w:pStyle w:val="Compact"/>
              <w:jc w:val="left"/>
            </w:pPr>
            <w:r>
              <w:t xml:space="preserve">10</w:t>
            </w:r>
          </w:p>
        </w:tc>
        <w:tc>
          <w:tcPr/>
          <w:p>
            <w:pPr>
              <w:pStyle w:val="Compact"/>
              <w:jc w:val="left"/>
            </w:pPr>
            <w:r>
              <w:t xml:space="preserve">Software Licences &amp; Numerical Weather Model Access</w:t>
            </w:r>
          </w:p>
        </w:tc>
        <w:tc>
          <w:tcPr/>
          <w:p>
            <w:pPr>
              <w:pStyle w:val="Compact"/>
              <w:jc w:val="left"/>
            </w:pPr>
            <w:r>
              <w:t xml:space="preserve">Annual</w:t>
            </w:r>
          </w:p>
        </w:tc>
        <w:tc>
          <w:tcPr/>
          <w:p>
            <w:pPr>
              <w:pStyle w:val="Compact"/>
              <w:jc w:val="left"/>
            </w:pPr>
            <w:r>
              <w:t xml:space="preserve">—</w:t>
            </w:r>
          </w:p>
        </w:tc>
        <w:tc>
          <w:tcPr/>
          <w:p>
            <w:pPr>
              <w:pStyle w:val="Compact"/>
              <w:jc w:val="left"/>
            </w:pPr>
            <w:r>
              <w:t xml:space="preserve">62,000.00</w:t>
            </w:r>
          </w:p>
        </w:tc>
      </w:tr>
      <w:tr>
        <w:tc>
          <w:tcPr>
            <w:gridSpan w:val="4"/>
          </w:tcPr>
          <w:p>
            <w:pPr>
              <w:pStyle w:val="Compact"/>
              <w:jc w:val="right"/>
            </w:pPr>
            <w:r>
              <w:t xml:space="preserve">SUBTOTAL (excl. VAT):</w:t>
            </w:r>
          </w:p>
        </w:tc>
        <w:tc>
          <w:tcPr/>
          <w:p>
            <w:pPr>
              <w:pStyle w:val="Compact"/>
              <w:jc w:val="left"/>
            </w:pPr>
            <w:r>
              <w:t xml:space="preserve">1,562,400.00</w:t>
            </w:r>
          </w:p>
        </w:tc>
      </w:tr>
      <w:tr>
        <w:tc>
          <w:tcPr>
            <w:gridSpan w:val="4"/>
          </w:tcPr>
          <w:p>
            <w:pPr>
              <w:pStyle w:val="Compact"/>
              <w:jc w:val="right"/>
            </w:pPr>
            <w:r>
              <w:t xml:space="preserve">VAT @ 15%:</w:t>
            </w:r>
          </w:p>
        </w:tc>
        <w:tc>
          <w:tcPr/>
          <w:p>
            <w:pPr>
              <w:pStyle w:val="Compact"/>
              <w:jc w:val="left"/>
            </w:pPr>
            <w:r>
              <w:t xml:space="preserve">234,360.00</w:t>
            </w:r>
          </w:p>
        </w:tc>
      </w:tr>
      <w:tr>
        <w:tc>
          <w:tcPr>
            <w:gridSpan w:val="4"/>
          </w:tcPr>
          <w:p>
            <w:pPr>
              <w:pStyle w:val="Compact"/>
              <w:jc w:val="right"/>
            </w:pPr>
            <w:r>
              <w:t xml:space="preserve">GRAND TOTAL (incl. VAT):</w:t>
            </w:r>
          </w:p>
        </w:tc>
        <w:tc>
          <w:tcPr/>
          <w:p>
            <w:pPr>
              <w:pStyle w:val="Compact"/>
              <w:jc w:val="left"/>
            </w:pPr>
            <w:r>
              <w:t xml:space="preserve">1,796,760.00</w:t>
            </w:r>
          </w:p>
        </w:tc>
      </w:tr>
    </w:tbl>
    <w:bookmarkEnd w:id="24"/>
    <w:bookmarkStart w:id="25" w:name="payment-terms"/>
    <w:p>
      <w:pPr>
        <w:pStyle w:val="Heading2"/>
      </w:pPr>
      <w:r>
        <w:t xml:space="preserve">5. Payment Terms</w:t>
      </w:r>
    </w:p>
    <w:p>
      <w:pPr>
        <w:pStyle w:val="FirstParagraph"/>
      </w:pPr>
      <w:r>
        <w:t xml:space="preserve">Payment for the services detailed in this Quotation Estimate shall be made in monthly instalments of ZAR 149,730.00 (inclusive of VAT), due within fourteen (14) calendar days of the invoice date. The initial invoice will be issued on 1 July 2025. A 10% deposit of ZAR 179,676.00 is required prior to the commencement of services. Late payments will attract interest at the rate of 1.5% per month, in accordance with the Late Payment of Interest Act 15 of 2011 (South Africa).</w:t>
      </w:r>
    </w:p>
    <w:bookmarkEnd w:id="25"/>
    <w:bookmarkStart w:id="26" w:name="terms-and-conditions"/>
    <w:p>
      <w:pPr>
        <w:pStyle w:val="Heading2"/>
      </w:pPr>
      <w:r>
        <w:t xml:space="preserve">6. Terms and Conditions</w:t>
      </w:r>
    </w:p>
    <w:p>
      <w:pPr>
        <w:pStyle w:val="FirstParagraph"/>
      </w:pPr>
      <w:r>
        <w:rPr>
          <w:bCs/>
          <w:b/>
        </w:rPr>
        <w:t xml:space="preserve">6.1</w:t>
      </w:r>
      <w:r>
        <w:t xml:space="preserve"> </w:t>
      </w:r>
      <w:r>
        <w:t xml:space="preserve">This Quotation Estimate is valid for a period of ninety (90) days from the date of issue. Thereafter, pricing may be subject to revision based on prevailing economic conditions in South Africa Johannesburg.</w:t>
      </w:r>
    </w:p>
    <w:p>
      <w:pPr>
        <w:pStyle w:val="BodyText"/>
      </w:pPr>
      <w:r>
        <w:rPr>
          <w:bCs/>
          <w:b/>
        </w:rPr>
        <w:t xml:space="preserve">6.2</w:t>
      </w:r>
      <w:r>
        <w:t xml:space="preserve"> </w:t>
      </w:r>
      <w:r>
        <w:t xml:space="preserve">The Meteorologist shall maintain professional indemnity insurance of no less than ZAR 5,000,000.00 throughout the contract period.</w:t>
      </w:r>
    </w:p>
    <w:p>
      <w:pPr>
        <w:pStyle w:val="BodyText"/>
      </w:pPr>
      <w:r>
        <w:rPr>
          <w:bCs/>
          <w:b/>
        </w:rPr>
        <w:t xml:space="preserve">6.3</w:t>
      </w:r>
      <w:r>
        <w:t xml:space="preserve"> </w:t>
      </w:r>
      <w:r>
        <w:t xml:space="preserve">All meteorological data, forecasts, and reports produced under this Quotation Estimate shall remain the intellectual property of Highveld Atmospheric Sciences (Pty) Ltd, with the client granted a non-exclusive, non-transferable licence for internal operational use.</w:t>
      </w:r>
    </w:p>
    <w:p>
      <w:pPr>
        <w:pStyle w:val="BodyText"/>
      </w:pPr>
      <w:r>
        <w:rPr>
          <w:bCs/>
          <w:b/>
        </w:rPr>
        <w:t xml:space="preserve">6.4</w:t>
      </w:r>
      <w:r>
        <w:t xml:space="preserve"> </w:t>
      </w:r>
      <w:r>
        <w:t xml:space="preserve">Either party may terminate this agreement with thirty (30) days' written notice. In the event of early termination, the client shall be liable for all services rendered up to the termination date.</w:t>
      </w:r>
    </w:p>
    <w:p>
      <w:pPr>
        <w:pStyle w:val="BodyText"/>
      </w:pPr>
      <w:r>
        <w:rPr>
          <w:bCs/>
          <w:b/>
        </w:rPr>
        <w:t xml:space="preserve">6.5</w:t>
      </w:r>
      <w:r>
        <w:t xml:space="preserve"> </w:t>
      </w:r>
      <w:r>
        <w:t xml:space="preserve">The Meteorologist shall comply with all applicable South African legislation, including the Protection of Personal Information Act (POPIA) and the Occupational Health and Safety Act (OHSA), particularly when conducting on-site briefings in South Africa Johannesburg.</w:t>
      </w:r>
    </w:p>
    <w:p>
      <w:pPr>
        <w:pStyle w:val="BodyText"/>
      </w:pPr>
      <w:r>
        <w:rPr>
          <w:bCs/>
          <w:b/>
        </w:rPr>
        <w:t xml:space="preserve">6.6</w:t>
      </w:r>
      <w:r>
        <w:t xml:space="preserve"> </w:t>
      </w:r>
      <w:r>
        <w:t xml:space="preserve">This Quotation Estimate does not constitute a binding contract until countersigned by both parties and the initial deposit has been received.</w:t>
      </w:r>
    </w:p>
    <w:bookmarkEnd w:id="26"/>
    <w:bookmarkStart w:id="27" w:name="acceptance-and-authorisation"/>
    <w:p>
      <w:pPr>
        <w:pStyle w:val="Heading2"/>
      </w:pPr>
      <w:r>
        <w:t xml:space="preserve">7. Acceptance and Authorisation</w:t>
      </w:r>
    </w:p>
    <w:p>
      <w:pPr>
        <w:pStyle w:val="FirstParagraph"/>
      </w:pPr>
      <w:r>
        <w:t xml:space="preserve">By signing below, the client acknowledges receipt of this Quotation Estimate and agrees to the terms, conditions, and pricing set forth herein for the engagement of the Meteorologist for the specified services in South Africa Johannesburg.</w:t>
      </w:r>
    </w:p>
    <w:bookmarkEnd w:id="27"/>
    <w:p>
      <w:pPr>
        <w:pStyle w:val="BodyText"/>
      </w:pPr>
      <w:r>
        <w:rPr>
          <w:bCs/>
          <w:b/>
        </w:rPr>
        <w:t xml:space="preserve">For and on behalf of Highveld Atmospheric Sciences (Pty) Ltd</w:t>
      </w:r>
    </w:p>
    <w:p>
      <w:pPr>
        <w:pStyle w:val="BodyText"/>
      </w:pPr>
      <w:r>
        <w:t xml:space="preserve">Name: Dr. Thandiwe Mokoena</w:t>
      </w:r>
    </w:p>
    <w:p>
      <w:pPr>
        <w:pStyle w:val="BodyText"/>
      </w:pPr>
      <w:r>
        <w:t xml:space="preserve">Title: Lead Meteorologist / Director</w:t>
      </w:r>
    </w:p>
    <w:p>
      <w:pPr>
        <w:pStyle w:val="BodyText"/>
      </w:pPr>
      <w:r>
        <w:t xml:space="preserve">Signature &amp; Date</w:t>
      </w:r>
    </w:p>
    <w:p>
      <w:pPr>
        <w:pStyle w:val="BodyText"/>
      </w:pPr>
      <w:r>
        <w:rPr>
          <w:bCs/>
          <w:b/>
        </w:rPr>
        <w:t xml:space="preserve">For and on behalf of Veldt &amp; Ridge Construction Group (Pty) Ltd</w:t>
      </w:r>
    </w:p>
    <w:p>
      <w:pPr>
        <w:pStyle w:val="BodyText"/>
      </w:pPr>
      <w:r>
        <w:t xml:space="preserve">Name: Mr. Pieter van der Merwe</w:t>
      </w:r>
    </w:p>
    <w:p>
      <w:pPr>
        <w:pStyle w:val="BodyText"/>
      </w:pPr>
      <w:r>
        <w:t xml:space="preserve">Title: Project Director</w:t>
      </w:r>
    </w:p>
    <w:p>
      <w:pPr>
        <w:pStyle w:val="BodyText"/>
      </w:pPr>
      <w:r>
        <w:t xml:space="preserve">Signature &amp; Date</w:t>
      </w:r>
    </w:p>
    <w:p>
      <w:pPr>
        <w:pStyle w:val="BodyText"/>
      </w:pPr>
      <w:r>
        <w:t xml:space="preserve">Highveld Atmospheric Sciences (Pty) Ltd | Reg. No. 2019/482713/07 | 120 Rivonia Road, Sandton, Johannesburg, 2196, South Africa</w:t>
      </w:r>
    </w:p>
    <w:p>
      <w:pPr>
        <w:pStyle w:val="BodyText"/>
      </w:pPr>
      <w:r>
        <w:t xml:space="preserve">Tel: +27 (0)11 723 4567 | Email: quotations@highveldatmos.co.za | VAT Reg. No. 4930287651</w:t>
      </w:r>
    </w:p>
    <w:p>
      <w:pPr>
        <w:pStyle w:val="BodyText"/>
      </w:pPr>
      <w:r>
        <w:t xml:space="preserve">This Quotation Estimate was prepared exclusively for the named client and may not be reproduced or distributed without prior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South Africa Johannesburg</dc:title>
  <dc:creator/>
  <dc:language>en</dc:language>
  <cp:keywords/>
  <dcterms:created xsi:type="dcterms:W3CDTF">2026-10-10T04:35:08Z</dcterms:created>
  <dcterms:modified xsi:type="dcterms:W3CDTF">2026-10-10T04:35:08Z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