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quotation-estimate"/>
    <w:p>
      <w:pPr>
        <w:pStyle w:val="Heading1"/>
      </w:pPr>
      <w:r>
        <w:t xml:space="preserve">QUOTATION ESTIMATE</w:t>
      </w:r>
    </w:p>
    <w:p>
      <w:pPr>
        <w:pStyle w:val="FirstParagraph"/>
      </w:pPr>
      <w:r>
        <w:rPr>
          <w:bCs/>
          <w:b/>
        </w:rPr>
        <w:t xml:space="preserve">Atmospheric Sciences &amp; Meteorological Consulting Group Co., Ltd.</w:t>
      </w:r>
    </w:p>
    <w:p>
      <w:pPr>
        <w:pStyle w:val="BodyText"/>
      </w:pPr>
      <w:r>
        <w:t xml:space="preserve">42, Gangnam-daero 397-gil, Gangnam-gu, Seoul, South Korea 06164</w:t>
      </w:r>
    </w:p>
    <w:p>
      <w:pPr>
        <w:pStyle w:val="BodyText"/>
      </w:pPr>
      <w:r>
        <w:t xml:space="preserve">Tel: +82-2-555-0147 | Email: estimates@atmosciences.kr | Business Reg. No: 123-45-67890</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QTE-2025-SE-00847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Prepared For</w:t>
            </w:r>
          </w:p>
        </w:tc>
        <w:tc>
          <w:tcPr/>
          <w:p>
            <w:pPr>
              <w:pStyle w:val="Compact"/>
              <w:jc w:val="left"/>
            </w:pPr>
            <w:r>
              <w:t xml:space="preserve">Seoul Metropolitan Government – Office of Climate Resilience &amp; Environmental Planning</w:t>
            </w:r>
          </w:p>
        </w:tc>
      </w:tr>
      <w:tr>
        <w:tc>
          <w:tcPr/>
          <w:p>
            <w:pPr>
              <w:pStyle w:val="Compact"/>
              <w:jc w:val="left"/>
            </w:pPr>
            <w:r>
              <w:t xml:space="preserve">Attn</w:t>
            </w:r>
          </w:p>
        </w:tc>
        <w:tc>
          <w:tcPr/>
          <w:p>
            <w:pPr>
              <w:pStyle w:val="Compact"/>
              <w:jc w:val="left"/>
            </w:pPr>
            <w:r>
              <w:t xml:space="preserve">Director Park Ji-hoon, 221 Sejong-daero, Jung-gu, Seoul, South Korea</w:t>
            </w:r>
          </w:p>
        </w:tc>
      </w:tr>
      <w:tr>
        <w:tc>
          <w:tcPr/>
          <w:p>
            <w:pPr>
              <w:pStyle w:val="Compact"/>
              <w:jc w:val="left"/>
            </w:pPr>
            <w:r>
              <w:t xml:space="preserve">Project Reference</w:t>
            </w:r>
          </w:p>
        </w:tc>
        <w:tc>
          <w:tcPr/>
          <w:p>
            <w:pPr>
              <w:pStyle w:val="Compact"/>
              <w:jc w:val="left"/>
            </w:pPr>
            <w:r>
              <w:t xml:space="preserve">Annual Meteorological Advisory &amp; Forecasting Services – FY 2025/2026</w:t>
            </w:r>
          </w:p>
        </w:tc>
      </w:tr>
      <w:tr>
        <w:tc>
          <w:tcPr/>
          <w:p>
            <w:pPr>
              <w:pStyle w:val="Compact"/>
              <w:jc w:val="left"/>
            </w:pPr>
            <w:r>
              <w:t xml:space="preserve">Service Location</w:t>
            </w:r>
          </w:p>
        </w:tc>
        <w:tc>
          <w:tcPr/>
          <w:p>
            <w:pPr>
              <w:pStyle w:val="Compact"/>
              <w:jc w:val="left"/>
            </w:pPr>
            <w:r>
              <w:t xml:space="preserve">Seoul, South Korea (all 25 administrative districts)</w:t>
            </w:r>
          </w:p>
        </w:tc>
      </w:tr>
    </w:tbl>
    <w:bookmarkStart w:id="21" w:name="purpose-of-this-quotation-estimate"/>
    <w:p>
      <w:pPr>
        <w:pStyle w:val="Heading2"/>
      </w:pPr>
      <w:r>
        <w:t xml:space="preserve">1. Purpose of This Quotation Estimate</w:t>
      </w:r>
    </w:p>
    <w:p>
      <w:pPr>
        <w:pStyle w:val="FirstParagraph"/>
      </w:pPr>
      <w:r>
        <w:t xml:space="preserve">This Quotation Estimate is issued by Atmospheric Sciences &amp; Meteorological Consulting Group Co., Ltd. in response to the formal request for proposal (RFP No. SMC-2025-0312) submitted by the Seoul Metropolitan Government. The purpose of this document is to provide a comprehensive, itemized cost breakdown for the engagement of a senior</w:t>
      </w:r>
      <w:r>
        <w:t xml:space="preserve"> </w:t>
      </w:r>
      <w:r>
        <w:rPr>
          <w:bCs/>
          <w:b/>
        </w:rPr>
        <w:t xml:space="preserve">Meteorologist</w:t>
      </w:r>
      <w:r>
        <w:t xml:space="preserve"> </w:t>
      </w:r>
      <w:r>
        <w:t xml:space="preserve">and supporting meteorological staff to deliver year-round forecasting, severe-weather advisory, and climate-risk assessment services across</w:t>
      </w:r>
      <w:r>
        <w:t xml:space="preserve"> </w:t>
      </w:r>
      <w:r>
        <w:rPr>
          <w:bCs/>
          <w:b/>
        </w:rPr>
        <w:t xml:space="preserve">South Korea Seoul</w:t>
      </w:r>
      <w:r>
        <w:t xml:space="preserve">. All pricing in this Quotation Estimate is presented in Korean Won (KRW) unless otherwise stated and is subject to the terms and conditions outlined in Section 7.</w:t>
      </w:r>
    </w:p>
    <w:bookmarkEnd w:id="21"/>
    <w:bookmarkStart w:id="22" w:name="Xa7d786a460c66a5d6546f8bfe17f6fbe3ba1e98"/>
    <w:p>
      <w:pPr>
        <w:pStyle w:val="Heading2"/>
      </w:pPr>
      <w:r>
        <w:t xml:space="preserve">2. Scope of Services – Meteorologist Engagement in South Korea Seoul</w:t>
      </w:r>
    </w:p>
    <w:p>
      <w:pPr>
        <w:pStyle w:val="FirstParagraph"/>
      </w:pPr>
      <w:r>
        <w:t xml:space="preserve">The contracted</w:t>
      </w:r>
      <w:r>
        <w:t xml:space="preserve"> </w:t>
      </w:r>
      <w:r>
        <w:rPr>
          <w:bCs/>
          <w:b/>
        </w:rPr>
        <w:t xml:space="preserve">Meteorologist</w:t>
      </w:r>
      <w:r>
        <w:t xml:space="preserve"> </w:t>
      </w:r>
      <w:r>
        <w:t xml:space="preserve">will be responsible for the following duties performed within the metropolitan area of</w:t>
      </w:r>
      <w:r>
        <w:t xml:space="preserve"> </w:t>
      </w:r>
      <w:r>
        <w:rPr>
          <w:bCs/>
          <w:b/>
        </w:rPr>
        <w:t xml:space="preserve">South Korea Seoul</w:t>
      </w:r>
      <w:r>
        <w:t xml:space="preserve">:</w:t>
      </w:r>
    </w:p>
    <w:p>
      <w:pPr>
        <w:numPr>
          <w:ilvl w:val="0"/>
          <w:numId w:val="1001"/>
        </w:numPr>
        <w:pStyle w:val="Compact"/>
      </w:pPr>
      <w:r>
        <w:t xml:space="preserve">Daily issuance of hyper-local weather forecasts (hourly, 3-day, and 7-day outlooks) for all 25 districts of Seoul, South Korea, including Gangnam, Jongno, Mapo, Yongsan, and surrounding districts.</w:t>
      </w:r>
    </w:p>
    <w:p>
      <w:pPr>
        <w:numPr>
          <w:ilvl w:val="0"/>
          <w:numId w:val="1001"/>
        </w:numPr>
        <w:pStyle w:val="Compact"/>
      </w:pPr>
      <w:r>
        <w:t xml:space="preserve">Real-time severe-weather monitoring and public alert coordination with the Korea Meteorological Administration (KMA) and the Seoul Fire &amp; Disaster Safety Headquarters.</w:t>
      </w:r>
    </w:p>
    <w:p>
      <w:pPr>
        <w:numPr>
          <w:ilvl w:val="0"/>
          <w:numId w:val="1001"/>
        </w:numPr>
        <w:pStyle w:val="Compact"/>
      </w:pPr>
      <w:r>
        <w:t xml:space="preserve">Seasonal climate outlooks covering the East Asian monsoon (jangma) period, typhoon season (July–October), and winter cold-air outbreaks affecting South Korea Seoul.</w:t>
      </w:r>
    </w:p>
    <w:p>
      <w:pPr>
        <w:numPr>
          <w:ilvl w:val="0"/>
          <w:numId w:val="1001"/>
        </w:numPr>
        <w:pStyle w:val="Compact"/>
      </w:pPr>
      <w:r>
        <w:t xml:space="preserve">Preparation of monthly and quarterly meteorological impact reports for municipal infrastructure planning, public transit operations, and agricultural advisory in the Seoul metropolitan region.</w:t>
      </w:r>
    </w:p>
    <w:p>
      <w:pPr>
        <w:numPr>
          <w:ilvl w:val="0"/>
          <w:numId w:val="1001"/>
        </w:numPr>
        <w:pStyle w:val="Compact"/>
      </w:pPr>
      <w:r>
        <w:t xml:space="preserve">Participation in at least four (4) emergency response drills per year conducted by the Seoul Metropolitan Government to validate the</w:t>
      </w:r>
      <w:r>
        <w:t xml:space="preserve"> </w:t>
      </w:r>
      <w:r>
        <w:rPr>
          <w:bCs/>
          <w:b/>
        </w:rPr>
        <w:t xml:space="preserve">Meteorologist</w:t>
      </w:r>
      <w:r>
        <w:t xml:space="preserve">'s advisory protocols.</w:t>
      </w:r>
    </w:p>
    <w:p>
      <w:pPr>
        <w:numPr>
          <w:ilvl w:val="0"/>
          <w:numId w:val="1001"/>
        </w:numPr>
        <w:pStyle w:val="Compact"/>
      </w:pPr>
      <w:r>
        <w:t xml:space="preserve">Ad-hoc consultation for major public events (e.g., Seoul International Film Festival, Vansik Festival) requiring dedicated on-site meteorological support.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Senior Meteorologist – Annual Retainer (full-time, 40 hrs/week)</w:t>
            </w:r>
          </w:p>
        </w:tc>
        <w:tc>
          <w:tcPr/>
          <w:p>
            <w:pPr>
              <w:pStyle w:val="Compact"/>
              <w:jc w:val="left"/>
            </w:pPr>
            <w:r>
              <w:t xml:space="preserve">Year</w:t>
            </w:r>
          </w:p>
        </w:tc>
        <w:tc>
          <w:tcPr/>
          <w:p>
            <w:pPr>
              <w:pStyle w:val="Compact"/>
              <w:jc w:val="left"/>
            </w:pPr>
            <w:r>
              <w:t xml:space="preserve">1</w:t>
            </w:r>
          </w:p>
        </w:tc>
        <w:tc>
          <w:tcPr/>
          <w:p>
            <w:pPr>
              <w:pStyle w:val="Compact"/>
              <w:jc w:val="left"/>
            </w:pPr>
            <w:r>
              <w:t xml:space="preserve">148,000,000</w:t>
            </w:r>
          </w:p>
        </w:tc>
        <w:tc>
          <w:tcPr/>
          <w:p>
            <w:pPr>
              <w:pStyle w:val="Compact"/>
              <w:jc w:val="left"/>
            </w:pPr>
            <w:r>
              <w:t xml:space="preserve">148,000,000</w:t>
            </w:r>
          </w:p>
        </w:tc>
      </w:tr>
      <w:tr>
        <w:tc>
          <w:tcPr/>
          <w:p>
            <w:pPr>
              <w:pStyle w:val="Compact"/>
              <w:jc w:val="left"/>
            </w:pPr>
            <w:r>
              <w:t xml:space="preserve">2</w:t>
            </w:r>
          </w:p>
        </w:tc>
        <w:tc>
          <w:tcPr/>
          <w:p>
            <w:pPr>
              <w:pStyle w:val="Compact"/>
              <w:jc w:val="left"/>
            </w:pPr>
            <w:r>
              <w:t xml:space="preserve">Junior Meteorologist / Data Analyst – Annual Retainer</w:t>
            </w:r>
          </w:p>
        </w:tc>
        <w:tc>
          <w:tcPr/>
          <w:p>
            <w:pPr>
              <w:pStyle w:val="Compact"/>
              <w:jc w:val="left"/>
            </w:pPr>
            <w:r>
              <w:t xml:space="preserve">Year</w:t>
            </w:r>
          </w:p>
        </w:tc>
        <w:tc>
          <w:tcPr/>
          <w:p>
            <w:pPr>
              <w:pStyle w:val="Compact"/>
              <w:jc w:val="left"/>
            </w:pPr>
            <w:r>
              <w:t xml:space="preserve">1</w:t>
            </w:r>
          </w:p>
        </w:tc>
        <w:tc>
          <w:tcPr/>
          <w:p>
            <w:pPr>
              <w:pStyle w:val="Compact"/>
              <w:jc w:val="left"/>
            </w:pPr>
            <w:r>
              <w:t xml:space="preserve">72,000,000</w:t>
            </w:r>
          </w:p>
        </w:tc>
        <w:tc>
          <w:tcPr/>
          <w:p>
            <w:pPr>
              <w:pStyle w:val="Compact"/>
              <w:jc w:val="left"/>
            </w:pPr>
            <w:r>
              <w:t xml:space="preserve">72,000,000</w:t>
            </w:r>
          </w:p>
        </w:tc>
      </w:tr>
      <w:tr>
        <w:tc>
          <w:tcPr/>
          <w:p>
            <w:pPr>
              <w:pStyle w:val="Compact"/>
              <w:jc w:val="left"/>
            </w:pPr>
            <w:r>
              <w:t xml:space="preserve">3</w:t>
            </w:r>
          </w:p>
        </w:tc>
        <w:tc>
          <w:tcPr/>
          <w:p>
            <w:pPr>
              <w:pStyle w:val="Compact"/>
              <w:jc w:val="left"/>
            </w:pPr>
            <w:r>
              <w:t xml:space="preserve">Licensing &amp; subscription fees for KMA data feeds, satellite imagery (GEO-KOMPSAT-2A/2B), and numerical weather prediction models (KMA-GFS, ECMWF)</w:t>
            </w:r>
          </w:p>
        </w:tc>
        <w:tc>
          <w:tcPr/>
          <w:p>
            <w:pPr>
              <w:pStyle w:val="Compact"/>
              <w:jc w:val="left"/>
            </w:pPr>
            <w:r>
              <w:t xml:space="preserve">Year</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4</w:t>
            </w:r>
          </w:p>
        </w:tc>
        <w:tc>
          <w:tcPr/>
          <w:p>
            <w:pPr>
              <w:pStyle w:val="Compact"/>
              <w:jc w:val="left"/>
            </w:pPr>
            <w:r>
              <w:t xml:space="preserve">On-site meteorological observation equipment (portable weather stations, anemometers, rain gauges) – deployment across 6 Seoul districts</w:t>
            </w:r>
          </w:p>
        </w:tc>
        <w:tc>
          <w:tcPr/>
          <w:p>
            <w:pPr>
              <w:pStyle w:val="Compact"/>
              <w:jc w:val="left"/>
            </w:pPr>
            <w:r>
              <w:t xml:space="preserve">Set</w:t>
            </w:r>
          </w:p>
        </w:tc>
        <w:tc>
          <w:tcPr/>
          <w:p>
            <w:pPr>
              <w:pStyle w:val="Compact"/>
              <w:jc w:val="left"/>
            </w:pPr>
            <w:r>
              <w:t xml:space="preserve">6</w:t>
            </w:r>
          </w:p>
        </w:tc>
        <w:tc>
          <w:tcPr/>
          <w:p>
            <w:pPr>
              <w:pStyle w:val="Compact"/>
              <w:jc w:val="left"/>
            </w:pPr>
            <w:r>
              <w:t xml:space="preserve">4,200,000</w:t>
            </w:r>
          </w:p>
        </w:tc>
        <w:tc>
          <w:tcPr/>
          <w:p>
            <w:pPr>
              <w:pStyle w:val="Compact"/>
              <w:jc w:val="left"/>
            </w:pPr>
            <w:r>
              <w:t xml:space="preserve">25,200,000</w:t>
            </w:r>
          </w:p>
        </w:tc>
      </w:tr>
      <w:tr>
        <w:tc>
          <w:tcPr/>
          <w:p>
            <w:pPr>
              <w:pStyle w:val="Compact"/>
              <w:jc w:val="left"/>
            </w:pPr>
            <w:r>
              <w:t xml:space="preserve">5</w:t>
            </w:r>
          </w:p>
        </w:tc>
        <w:tc>
          <w:tcPr/>
          <w:p>
            <w:pPr>
              <w:pStyle w:val="Compact"/>
              <w:jc w:val="left"/>
            </w:pPr>
            <w:r>
              <w:t xml:space="preserve">GIS &amp; visualization software licenses for Seoul-specific microclimate mapping</w:t>
            </w:r>
          </w:p>
        </w:tc>
        <w:tc>
          <w:tcPr/>
          <w:p>
            <w:pPr>
              <w:pStyle w:val="Compact"/>
              <w:jc w:val="left"/>
            </w:pPr>
            <w:r>
              <w:t xml:space="preserve">Year</w:t>
            </w:r>
          </w:p>
        </w:tc>
        <w:tc>
          <w:tcPr/>
          <w:p>
            <w:pPr>
              <w:pStyle w:val="Compact"/>
              <w:jc w:val="left"/>
            </w:pPr>
            <w:r>
              <w:t xml:space="preserve">1</w:t>
            </w:r>
          </w:p>
        </w:tc>
        <w:tc>
          <w:tcPr/>
          <w:p>
            <w:pPr>
              <w:pStyle w:val="Compact"/>
              <w:jc w:val="left"/>
            </w:pPr>
            <w:r>
              <w:t xml:space="preserve">9,800,000</w:t>
            </w:r>
          </w:p>
        </w:tc>
        <w:tc>
          <w:tcPr/>
          <w:p>
            <w:pPr>
              <w:pStyle w:val="Compact"/>
              <w:jc w:val="left"/>
            </w:pPr>
            <w:r>
              <w:t xml:space="preserve">9,800,000</w:t>
            </w:r>
          </w:p>
        </w:tc>
      </w:tr>
      <w:tr>
        <w:tc>
          <w:tcPr/>
          <w:p>
            <w:pPr>
              <w:pStyle w:val="Compact"/>
              <w:jc w:val="left"/>
            </w:pPr>
            <w:r>
              <w:t xml:space="preserve">6</w:t>
            </w:r>
          </w:p>
        </w:tc>
        <w:tc>
          <w:tcPr/>
          <w:p>
            <w:pPr>
              <w:pStyle w:val="Compact"/>
              <w:jc w:val="left"/>
            </w:pPr>
            <w:r>
              <w:t xml:space="preserve">Emergency on-call surcharge (24/7 coverage, 12 shifts/month)</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7</w:t>
            </w:r>
          </w:p>
        </w:tc>
        <w:tc>
          <w:tcPr/>
          <w:p>
            <w:pPr>
              <w:pStyle w:val="Compact"/>
              <w:jc w:val="left"/>
            </w:pPr>
            <w:r>
              <w:t xml:space="preserve">Travel &amp; fieldwork within South Korea Seoul (vehicle, fuel, per diem)</w:t>
            </w:r>
          </w:p>
        </w:tc>
        <w:tc>
          <w:tcPr/>
          <w:p>
            <w:pPr>
              <w:pStyle w:val="Compact"/>
              <w:jc w:val="left"/>
            </w:pPr>
            <w:r>
              <w:t xml:space="preserve">Year</w:t>
            </w:r>
          </w:p>
        </w:tc>
        <w:tc>
          <w:tcPr/>
          <w:p>
            <w:pPr>
              <w:pStyle w:val="Compact"/>
              <w:jc w:val="left"/>
            </w:pPr>
            <w:r>
              <w:t xml:space="preserve">1</w:t>
            </w:r>
          </w:p>
        </w:tc>
        <w:tc>
          <w:tcPr/>
          <w:p>
            <w:pPr>
              <w:pStyle w:val="Compact"/>
              <w:jc w:val="left"/>
            </w:pPr>
            <w:r>
              <w:t xml:space="preserve">7,400,000</w:t>
            </w:r>
          </w:p>
        </w:tc>
        <w:tc>
          <w:tcPr/>
          <w:p>
            <w:pPr>
              <w:pStyle w:val="Compact"/>
              <w:jc w:val="left"/>
            </w:pPr>
            <w:r>
              <w:t xml:space="preserve">7,400,000</w:t>
            </w:r>
          </w:p>
        </w:tc>
      </w:tr>
      <w:tr>
        <w:tc>
          <w:tcPr/>
          <w:p>
            <w:pPr>
              <w:pStyle w:val="Compact"/>
              <w:jc w:val="left"/>
            </w:pPr>
            <w:r>
              <w:t xml:space="preserve">8</w:t>
            </w:r>
          </w:p>
        </w:tc>
        <w:tc>
          <w:tcPr/>
          <w:p>
            <w:pPr>
              <w:pStyle w:val="Compact"/>
              <w:jc w:val="left"/>
            </w:pPr>
            <w:r>
              <w:t xml:space="preserve">Public briefing &amp; media liaison services (up to 24 sessions/year)</w:t>
            </w:r>
          </w:p>
        </w:tc>
        <w:tc>
          <w:tcPr/>
          <w:p>
            <w:pPr>
              <w:pStyle w:val="Compact"/>
              <w:jc w:val="left"/>
            </w:pPr>
            <w:r>
              <w:t xml:space="preserve">Session</w:t>
            </w:r>
          </w:p>
        </w:tc>
        <w:tc>
          <w:tcPr/>
          <w:p>
            <w:pPr>
              <w:pStyle w:val="Compact"/>
              <w:jc w:val="left"/>
            </w:pPr>
            <w:r>
              <w:t xml:space="preserve">24</w:t>
            </w:r>
          </w:p>
        </w:tc>
        <w:tc>
          <w:tcPr/>
          <w:p>
            <w:pPr>
              <w:pStyle w:val="Compact"/>
              <w:jc w:val="left"/>
            </w:pPr>
            <w:r>
              <w:t xml:space="preserve">350,000</w:t>
            </w:r>
          </w:p>
        </w:tc>
        <w:tc>
          <w:tcPr/>
          <w:p>
            <w:pPr>
              <w:pStyle w:val="Compact"/>
              <w:jc w:val="left"/>
            </w:pPr>
            <w:r>
              <w:t xml:space="preserve">8,400,000</w:t>
            </w:r>
          </w:p>
        </w:tc>
      </w:tr>
      <w:tr>
        <w:tc>
          <w:tcPr/>
          <w:p>
            <w:pPr>
              <w:pStyle w:val="Compact"/>
              <w:jc w:val="left"/>
            </w:pPr>
            <w:r>
              <w:t xml:space="preserve">9</w:t>
            </w:r>
          </w:p>
        </w:tc>
        <w:tc>
          <w:tcPr/>
          <w:p>
            <w:pPr>
              <w:pStyle w:val="Compact"/>
              <w:jc w:val="left"/>
            </w:pPr>
            <w:r>
              <w:t xml:space="preserve">Administrative overhead, insurance, and statutory employer contributions (Korea National Pension, National Health Insurance, Employment Insurance)</w:t>
            </w:r>
          </w:p>
        </w:tc>
        <w:tc>
          <w:tcPr/>
          <w:p>
            <w:pPr>
              <w:pStyle w:val="Compact"/>
              <w:jc w:val="left"/>
            </w:pPr>
            <w:r>
              <w:t xml:space="preserve">Year</w:t>
            </w:r>
          </w:p>
        </w:tc>
        <w:tc>
          <w:tcPr/>
          <w:p>
            <w:pPr>
              <w:pStyle w:val="Compact"/>
              <w:jc w:val="left"/>
            </w:pPr>
            <w:r>
              <w:t xml:space="preserve">1</w:t>
            </w:r>
          </w:p>
        </w:tc>
        <w:tc>
          <w:tcPr/>
          <w:p>
            <w:pPr>
              <w:pStyle w:val="Compact"/>
              <w:jc w:val="left"/>
            </w:pPr>
            <w:r>
              <w:t xml:space="preserve">22,000,000</w:t>
            </w:r>
          </w:p>
        </w:tc>
        <w:tc>
          <w:tcPr/>
          <w:p>
            <w:pPr>
              <w:pStyle w:val="Compact"/>
              <w:jc w:val="left"/>
            </w:pPr>
            <w:r>
              <w:t xml:space="preserve">22,000,000</w:t>
            </w:r>
          </w:p>
        </w:tc>
      </w:tr>
      <w:tr>
        <w:tc>
          <w:tcPr>
            <w:gridSpan w:val="5"/>
          </w:tcPr>
          <w:p>
            <w:pPr>
              <w:pStyle w:val="Compact"/>
              <w:jc w:val="left"/>
            </w:pPr>
            <w:r>
              <w:t xml:space="preserve">Subtotal</w:t>
            </w:r>
          </w:p>
        </w:tc>
        <w:tc>
          <w:tcPr/>
          <w:p>
            <w:pPr>
              <w:pStyle w:val="Compact"/>
              <w:jc w:val="left"/>
            </w:pPr>
            <w:r>
              <w:t xml:space="preserve">339,300,000</w:t>
            </w:r>
          </w:p>
        </w:tc>
      </w:tr>
      <w:tr>
        <w:tc>
          <w:tcPr>
            <w:gridSpan w:val="5"/>
          </w:tcPr>
          <w:p>
            <w:pPr>
              <w:pStyle w:val="Compact"/>
              <w:jc w:val="left"/>
            </w:pPr>
            <w:r>
              <w:t xml:space="preserve">VAT (10% – Korean Value Added Tax)</w:t>
            </w:r>
          </w:p>
        </w:tc>
        <w:tc>
          <w:tcPr/>
          <w:p>
            <w:pPr>
              <w:pStyle w:val="Compact"/>
              <w:jc w:val="left"/>
            </w:pPr>
            <w:r>
              <w:t xml:space="preserve">33,930,000</w:t>
            </w:r>
          </w:p>
        </w:tc>
      </w:tr>
      <w:tr>
        <w:tc>
          <w:tcPr>
            <w:gridSpan w:val="5"/>
          </w:tcPr>
          <w:p>
            <w:pPr>
              <w:pStyle w:val="Compact"/>
              <w:jc w:val="left"/>
            </w:pPr>
            <w:r>
              <w:rPr>
                <w:bCs/>
                <w:b/>
              </w:rPr>
              <w:t xml:space="preserve">TOTAL ESTIMATED COST (KRW)</w:t>
            </w:r>
          </w:p>
        </w:tc>
        <w:tc>
          <w:tcPr/>
          <w:p>
            <w:pPr>
              <w:pStyle w:val="Compact"/>
              <w:jc w:val="left"/>
            </w:pPr>
            <w:r>
              <w:rPr>
                <w:bCs/>
                <w:b/>
              </w:rPr>
              <w:t xml:space="preserve">373,230,000</w:t>
            </w:r>
          </w:p>
        </w:tc>
      </w:tr>
      <w:tr>
        <w:tc>
          <w:tcPr>
            <w:gridSpan w:val="5"/>
          </w:tcPr>
          <w:p>
            <w:pPr>
              <w:pStyle w:val="Compact"/>
              <w:jc w:val="left"/>
            </w:pPr>
            <w:r>
              <w:rPr>
                <w:bCs/>
                <w:b/>
              </w:rPr>
              <w:t xml:space="preserve">TOTAL ESTIMATED COST (USD, approx. @ 1,380 KRW/USD)</w:t>
            </w:r>
          </w:p>
        </w:tc>
        <w:tc>
          <w:tcPr/>
          <w:p>
            <w:pPr>
              <w:pStyle w:val="Compact"/>
              <w:jc w:val="left"/>
            </w:pPr>
            <w:r>
              <w:rPr>
                <w:bCs/>
                <w:b/>
              </w:rPr>
              <w:t xml:space="preserve">≈ 270,456 USD</w:t>
            </w:r>
          </w:p>
        </w:tc>
      </w:tr>
    </w:tbl>
    <w:bookmarkEnd w:id="23"/>
    <w:bookmarkStart w:id="24" w:name="assumptions-exclusions"/>
    <w:p>
      <w:pPr>
        <w:pStyle w:val="Heading2"/>
      </w:pPr>
      <w:r>
        <w:t xml:space="preserve">4. Assumptions &amp; Exclusions</w:t>
      </w:r>
    </w:p>
    <w:p>
      <w:pPr>
        <w:numPr>
          <w:ilvl w:val="0"/>
          <w:numId w:val="1002"/>
        </w:numPr>
        <w:pStyle w:val="Compact"/>
      </w:pPr>
      <w:r>
        <w:t xml:space="preserve">This Quotation Estimate assumes the</w:t>
      </w:r>
      <w:r>
        <w:t xml:space="preserve"> </w:t>
      </w:r>
      <w:r>
        <w:rPr>
          <w:bCs/>
          <w:b/>
        </w:rPr>
        <w:t xml:space="preserve">Meteorologist</w:t>
      </w:r>
      <w:r>
        <w:t xml:space="preserve"> </w:t>
      </w:r>
      <w:r>
        <w:t xml:space="preserve">will operate from the client-designated office in Jung-gu, Seoul, South Korea. If a different location within Seoul is required, a site-relocation surcharge of KRW 1,200,000 will apply.</w:t>
      </w:r>
    </w:p>
    <w:p>
      <w:pPr>
        <w:numPr>
          <w:ilvl w:val="0"/>
          <w:numId w:val="1002"/>
        </w:numPr>
        <w:pStyle w:val="Compact"/>
      </w:pPr>
      <w:r>
        <w:t xml:space="preserve">Costs for international travel (e.g., attending WMO conferences outside South Korea) are excluded and will be billed separately upon written approval.</w:t>
      </w:r>
    </w:p>
    <w:p>
      <w:pPr>
        <w:numPr>
          <w:ilvl w:val="0"/>
          <w:numId w:val="1002"/>
        </w:numPr>
        <w:pStyle w:val="Compact"/>
      </w:pPr>
      <w:r>
        <w:t xml:space="preserve">The Quotation Estimate does not include capital expenditure for permanent weather-radar installation; such items require a separate procurement process under the Seoul Metropolitan Government's public-bidding regulations.</w:t>
      </w:r>
    </w:p>
    <w:p>
      <w:pPr>
        <w:numPr>
          <w:ilvl w:val="0"/>
          <w:numId w:val="1002"/>
        </w:numPr>
        <w:pStyle w:val="Compact"/>
      </w:pPr>
      <w:r>
        <w:t xml:space="preserve">All rates are fixed for the 12-month contract term. Any extension beyond 12 months will be subject to a CPI-linked adjustment not exceeding 4%.</w:t>
      </w:r>
    </w:p>
    <w:bookmarkEnd w:id="24"/>
    <w:bookmarkStart w:id="25" w:name="payment-terms"/>
    <w:p>
      <w:pPr>
        <w:pStyle w:val="Heading2"/>
      </w:pPr>
      <w:r>
        <w:t xml:space="preserve">5. Payment Terms</w:t>
      </w:r>
    </w:p>
    <w:p>
      <w:pPr>
        <w:pStyle w:val="FirstParagraph"/>
      </w:pPr>
      <w:r>
        <w:t xml:space="preserve">Payment for the services described in this Quotation Estimate shall be made in quarterly installments (25% per quarter) within 30 days of invoice issuance. A 5% performance bond may be required at contract signing, to be released upon satisfactory completion of the final quarterly report. All payments shall be made via bank transfer to the account of Atmospheric Sciences &amp; Meteorological Consulting Group Co., Ltd., Kookmin Bank, Seoul Branch, Account No. 012-3456-7890-123.</w:t>
      </w:r>
    </w:p>
    <w:bookmarkEnd w:id="25"/>
    <w:bookmarkStart w:id="26" w:name="delivery-performance-milestones"/>
    <w:p>
      <w:pPr>
        <w:pStyle w:val="Heading2"/>
      </w:pPr>
      <w:r>
        <w:t xml:space="preserve">6. Delivery &amp; Performance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Deliverable</w:t>
            </w:r>
          </w:p>
        </w:tc>
      </w:tr>
      <w:tr>
        <w:tc>
          <w:tcPr/>
          <w:p>
            <w:pPr>
              <w:pStyle w:val="Compact"/>
              <w:jc w:val="left"/>
            </w:pPr>
            <w:r>
              <w:t xml:space="preserve">Contract commencement &amp; onboarding</w:t>
            </w:r>
          </w:p>
        </w:tc>
        <w:tc>
          <w:tcPr/>
          <w:p>
            <w:pPr>
              <w:pStyle w:val="Compact"/>
              <w:jc w:val="left"/>
            </w:pPr>
            <w:r>
              <w:t xml:space="preserve">1 July 2025</w:t>
            </w:r>
          </w:p>
        </w:tc>
        <w:tc>
          <w:tcPr/>
          <w:p>
            <w:pPr>
              <w:pStyle w:val="Compact"/>
              <w:jc w:val="left"/>
            </w:pPr>
            <w:r>
              <w:t xml:space="preserve">Staffing confirmation, equipment deployment in South Korea Seoul</w:t>
            </w:r>
          </w:p>
        </w:tc>
      </w:tr>
      <w:tr>
        <w:tc>
          <w:tcPr/>
          <w:p>
            <w:pPr>
              <w:pStyle w:val="Compact"/>
              <w:jc w:val="left"/>
            </w:pPr>
            <w:r>
              <w:t xml:space="preserve">Q1 report</w:t>
            </w:r>
          </w:p>
        </w:tc>
        <w:tc>
          <w:tcPr/>
          <w:p>
            <w:pPr>
              <w:pStyle w:val="Compact"/>
              <w:jc w:val="left"/>
            </w:pPr>
            <w:r>
              <w:t xml:space="preserve">30 September 2025</w:t>
            </w:r>
          </w:p>
        </w:tc>
        <w:tc>
          <w:tcPr/>
          <w:p>
            <w:pPr>
              <w:pStyle w:val="Compact"/>
              <w:jc w:val="left"/>
            </w:pPr>
            <w:r>
              <w:t xml:space="preserve">Quarterly meteorological summary &amp; forecast accuracy audit</w:t>
            </w:r>
          </w:p>
        </w:tc>
      </w:tr>
      <w:tr>
        <w:tc>
          <w:tcPr/>
          <w:p>
            <w:pPr>
              <w:pStyle w:val="Compact"/>
              <w:jc w:val="left"/>
            </w:pPr>
            <w:r>
              <w:t xml:space="preserve">Q2 report</w:t>
            </w:r>
          </w:p>
        </w:tc>
        <w:tc>
          <w:tcPr/>
          <w:p>
            <w:pPr>
              <w:pStyle w:val="Compact"/>
              <w:jc w:val="left"/>
            </w:pPr>
            <w:r>
              <w:t xml:space="preserve">31 December 2025</w:t>
            </w:r>
          </w:p>
        </w:tc>
        <w:tc>
          <w:tcPr/>
          <w:p>
            <w:pPr>
              <w:pStyle w:val="Compact"/>
              <w:jc w:val="left"/>
            </w:pPr>
            <w:r>
              <w:t xml:space="preserve">Winter-season impact assessment for Seoul infrastructure</w:t>
            </w:r>
          </w:p>
        </w:tc>
      </w:tr>
      <w:tr>
        <w:tc>
          <w:tcPr/>
          <w:p>
            <w:pPr>
              <w:pStyle w:val="Compact"/>
              <w:jc w:val="left"/>
            </w:pPr>
            <w:r>
              <w:t xml:space="preserve">Q3 report</w:t>
            </w:r>
          </w:p>
        </w:tc>
        <w:tc>
          <w:tcPr/>
          <w:p>
            <w:pPr>
              <w:pStyle w:val="Compact"/>
              <w:jc w:val="left"/>
            </w:pPr>
            <w:r>
              <w:t xml:space="preserve">31 March 2026</w:t>
            </w:r>
          </w:p>
        </w:tc>
        <w:tc>
          <w:tcPr/>
          <w:p>
            <w:pPr>
              <w:pStyle w:val="Compact"/>
              <w:jc w:val="left"/>
            </w:pPr>
            <w:r>
              <w:t xml:space="preserve">Spring monsoon readiness &amp; air-quality correlation study</w:t>
            </w:r>
          </w:p>
        </w:tc>
      </w:tr>
      <w:tr>
        <w:tc>
          <w:tcPr/>
          <w:p>
            <w:pPr>
              <w:pStyle w:val="Compact"/>
              <w:jc w:val="left"/>
            </w:pPr>
            <w:r>
              <w:t xml:space="preserve">Q4 / Final report</w:t>
            </w:r>
          </w:p>
        </w:tc>
        <w:tc>
          <w:tcPr/>
          <w:p>
            <w:pPr>
              <w:pStyle w:val="Compact"/>
              <w:jc w:val="left"/>
            </w:pPr>
            <w:r>
              <w:t xml:space="preserve">30 June 2026</w:t>
            </w:r>
          </w:p>
        </w:tc>
        <w:tc>
          <w:tcPr/>
          <w:p>
            <w:pPr>
              <w:pStyle w:val="Compact"/>
              <w:jc w:val="left"/>
            </w:pPr>
            <w:r>
              <w:t xml:space="preserve">Annual comprehensive report, lessons learned, and FY 2026/27 recommendations</w:t>
            </w:r>
          </w:p>
        </w:tc>
      </w:tr>
    </w:tbl>
    <w:bookmarkEnd w:id="26"/>
    <w:bookmarkStart w:id="27" w:name="terms-conditions"/>
    <w:p>
      <w:pPr>
        <w:pStyle w:val="Heading2"/>
      </w:pPr>
      <w:r>
        <w:t xml:space="preserve">7. Terms &amp; Conditions</w:t>
      </w:r>
    </w:p>
    <w:p>
      <w:pPr>
        <w:numPr>
          <w:ilvl w:val="0"/>
          <w:numId w:val="1003"/>
        </w:numPr>
        <w:pStyle w:val="Compact"/>
      </w:pPr>
      <w:r>
        <w:t xml:space="preserve">This Quotation Estimate is valid for thirty (30) calendar days from the date of issue. After expiry, all prices are subject to revision.</w:t>
      </w:r>
    </w:p>
    <w:p>
      <w:pPr>
        <w:numPr>
          <w:ilvl w:val="0"/>
          <w:numId w:val="1003"/>
        </w:numPr>
        <w:pStyle w:val="Compact"/>
      </w:pPr>
      <w:r>
        <w:t xml:space="preserve">The</w:t>
      </w:r>
      <w:r>
        <w:t xml:space="preserve"> </w:t>
      </w:r>
      <w:r>
        <w:rPr>
          <w:bCs/>
          <w:b/>
        </w:rPr>
        <w:t xml:space="preserve">Meteorologist</w:t>
      </w:r>
      <w:r>
        <w:t xml:space="preserve"> </w:t>
      </w:r>
      <w:r>
        <w:t xml:space="preserve">engaged under this contract shall comply with all applicable Korean laws, including the Meteorological Act (기상법), the Personal Information Protection Act, and the Seoul Metropolitan Government's public-employee conduct guidelines.</w:t>
      </w:r>
    </w:p>
    <w:p>
      <w:pPr>
        <w:numPr>
          <w:ilvl w:val="0"/>
          <w:numId w:val="1003"/>
        </w:numPr>
        <w:pStyle w:val="Compact"/>
      </w:pPr>
      <w:r>
        <w:t xml:space="preserve">Confidentiality: All meteorological data, model outputs, and internal government communications accessed by the</w:t>
      </w:r>
      <w:r>
        <w:t xml:space="preserve"> </w:t>
      </w:r>
      <w:r>
        <w:rPr>
          <w:bCs/>
          <w:b/>
        </w:rPr>
        <w:t xml:space="preserve">Meteorologist</w:t>
      </w:r>
      <w:r>
        <w:t xml:space="preserve"> </w:t>
      </w:r>
      <w:r>
        <w:t xml:space="preserve">in South Korea Seoul are classified as restricted. A non-disclosure agreement (NDA) must be executed prior to commencement.</w:t>
      </w:r>
    </w:p>
    <w:p>
      <w:pPr>
        <w:numPr>
          <w:ilvl w:val="0"/>
          <w:numId w:val="1003"/>
        </w:numPr>
        <w:pStyle w:val="Compact"/>
      </w:pPr>
      <w:r>
        <w:t xml:space="preserve">Termination: Either party may terminate this agreement with sixty (60) days' written notice. In the event of termination for convenience, the client shall pay for all services rendered up to the termination date.</w:t>
      </w:r>
    </w:p>
    <w:p>
      <w:pPr>
        <w:numPr>
          <w:ilvl w:val="0"/>
          <w:numId w:val="1003"/>
        </w:numPr>
        <w:pStyle w:val="Compact"/>
      </w:pPr>
      <w:r>
        <w:t xml:space="preserve">Force Majeure: Neither party shall be liable for delays caused by natural disasters (including typhoons, heavy rainfall events, or volcanic activity), government-mandated shutdowns, or other events beyond reasonable control.</w:t>
      </w:r>
    </w:p>
    <w:p>
      <w:pPr>
        <w:numPr>
          <w:ilvl w:val="0"/>
          <w:numId w:val="1003"/>
        </w:numPr>
        <w:pStyle w:val="Compact"/>
      </w:pPr>
      <w:r>
        <w:t xml:space="preserve">Governing Law: This Quotation Estimate and any resulting contract shall be governed by and construed in accordance with the laws of the Republic of Korea. Disputes shall be resolved by arbitration in Seoul under the rules of the Korean Commercial Arbitration Board (KCAB).</w:t>
      </w:r>
    </w:p>
    <w:p>
      <w:pPr>
        <w:numPr>
          <w:ilvl w:val="0"/>
          <w:numId w:val="1003"/>
        </w:numPr>
        <w:pStyle w:val="Compact"/>
      </w:pPr>
      <w:r>
        <w:t xml:space="preserve">Intellectual Property: All reports, analyses, and visualizations produced by the</w:t>
      </w:r>
      <w:r>
        <w:t xml:space="preserve"> </w:t>
      </w:r>
      <w:r>
        <w:rPr>
          <w:bCs/>
          <w:b/>
        </w:rPr>
        <w:t xml:space="preserve">Meteorologist</w:t>
      </w:r>
      <w:r>
        <w:t xml:space="preserve"> </w:t>
      </w:r>
      <w:r>
        <w:t xml:space="preserve">for the Seoul Metropolitan Government shall become the property of the client upon full payment.</w:t>
      </w:r>
    </w:p>
    <w:p>
      <w:pPr>
        <w:pStyle w:val="FirstParagraph"/>
      </w:pPr>
      <w:r>
        <w:rPr>
          <w:bCs/>
          <w:b/>
        </w:rPr>
        <w:t xml:space="preserve">Note:</w:t>
      </w:r>
      <w:r>
        <w:t xml:space="preserve"> </w:t>
      </w:r>
      <w:r>
        <w:t xml:space="preserve">This Quotation Estimate is a non-binding estimate prepared for budgetary and planning purposes. A formal, binding contract must be executed by both parties before any services commence. The final contract value may differ from this Quotation Estimate if the scope of work is modified in writing by mutual agreement.</w:t>
      </w:r>
    </w:p>
    <w:bookmarkEnd w:id="27"/>
    <w:bookmarkStart w:id="28" w:name="acceptance-authorization"/>
    <w:p>
      <w:pPr>
        <w:pStyle w:val="Heading2"/>
      </w:pPr>
      <w:r>
        <w:t xml:space="preserve">8. Acceptance &amp; Authorization</w:t>
      </w:r>
    </w:p>
    <w:p>
      <w:pPr>
        <w:pStyle w:val="FirstParagraph"/>
      </w:pPr>
      <w:r>
        <w:t xml:space="preserve">By signing below, the client acknowledges receipt of this Quotation Estimate and authorizes Atmospheric Sciences &amp; Meteorological Consulting Group Co., Ltd. to proceed with the engagement of the</w:t>
      </w:r>
      <w:r>
        <w:t xml:space="preserve"> </w:t>
      </w:r>
      <w:r>
        <w:rPr>
          <w:bCs/>
          <w:b/>
        </w:rPr>
        <w:t xml:space="preserve">Meteorologist</w:t>
      </w:r>
      <w:r>
        <w:t xml:space="preserve"> </w:t>
      </w:r>
      <w:r>
        <w:t xml:space="preserve">and associated services in</w:t>
      </w:r>
      <w:r>
        <w:t xml:space="preserve"> </w:t>
      </w:r>
      <w:r>
        <w:rPr>
          <w:bCs/>
          <w:b/>
        </w:rPr>
        <w:t xml:space="preserve">South Korea Seoul</w:t>
      </w:r>
      <w:r>
        <w:t xml:space="preserve"> </w:t>
      </w:r>
      <w:r>
        <w:t xml:space="preserve">as described herein.</w:t>
      </w:r>
    </w:p>
    <w:p>
      <w:pPr>
        <w:pStyle w:val="BodyText"/>
      </w:pPr>
      <w:r>
        <w:rPr>
          <w:bCs/>
          <w:b/>
        </w:rPr>
        <w:t xml:space="preserve">For the Client</w:t>
      </w:r>
      <w:r>
        <w:br/>
      </w:r>
      <w:r>
        <w:t xml:space="preserve">Seoul Metropolitan Government</w:t>
      </w:r>
      <w:r>
        <w:br/>
      </w:r>
      <w:r>
        <w:t xml:space="preserve">Office of Climate Resilience &amp; Environmental Planning</w:t>
      </w:r>
    </w:p>
    <w:p>
      <w:pPr>
        <w:pStyle w:val="BodyText"/>
      </w:pPr>
      <w:r>
        <w:t xml:space="preserve">Name: ___________________________</w:t>
      </w:r>
      <w:r>
        <w:br/>
      </w:r>
      <w:r>
        <w:t xml:space="preserve">Title: Director</w:t>
      </w:r>
      <w:r>
        <w:br/>
      </w:r>
      <w:r>
        <w:t xml:space="preserve">Date: ___________________________</w:t>
      </w:r>
      <w:r>
        <w:br/>
      </w:r>
      <w:r>
        <w:t xml:space="preserve">Signature / Seal:</w:t>
      </w:r>
    </w:p>
    <w:p>
      <w:pPr>
        <w:pStyle w:val="BodyText"/>
      </w:pPr>
      <w:r>
        <w:rPr>
          <w:bCs/>
          <w:b/>
        </w:rPr>
        <w:t xml:space="preserve">For the Service Provider</w:t>
      </w:r>
      <w:r>
        <w:br/>
      </w:r>
      <w:r>
        <w:t xml:space="preserve">Atmospheric Sciences &amp; Meteorological Consulting Group Co., Ltd.</w:t>
      </w:r>
    </w:p>
    <w:p>
      <w:pPr>
        <w:pStyle w:val="BodyText"/>
      </w:pPr>
      <w:r>
        <w:t xml:space="preserve">Name: ___________________________</w:t>
      </w:r>
      <w:r>
        <w:br/>
      </w:r>
      <w:r>
        <w:t xml:space="preserve">Title: Chief Meteorologist / CEO</w:t>
      </w:r>
      <w:r>
        <w:br/>
      </w:r>
      <w:r>
        <w:t xml:space="preserve">Date: ___________________________</w:t>
      </w:r>
      <w:r>
        <w:br/>
      </w:r>
      <w:r>
        <w:t xml:space="preserve">Signature / Seal:</w:t>
      </w:r>
    </w:p>
    <w:p>
      <w:pPr>
        <w:pStyle w:val="BodyText"/>
      </w:pPr>
      <w:r>
        <w:t xml:space="preserve">— End of Quotation Estimate QTE-2025-SE-00847 —</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South Korea Seoul</dc:title>
  <dc:creator/>
  <dc:language>en</dc:language>
  <cp:keywords/>
  <dcterms:created xsi:type="dcterms:W3CDTF">2026-10-10T02:01:36Z</dcterms:created>
  <dcterms:modified xsi:type="dcterms:W3CDTF">2026-10-10T02:01:36Z</dcterms:modified>
</cp:coreProperties>
</file>

<file path=docProps/custom.xml><?xml version="1.0" encoding="utf-8"?>
<Properties xmlns="http://schemas.openxmlformats.org/officeDocument/2006/custom-properties" xmlns:vt="http://schemas.openxmlformats.org/officeDocument/2006/docPropsVTypes"/>
</file>