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Sudan</w:t>
      </w:r>
      <w:r>
        <w:t xml:space="preserve"> </w:t>
      </w:r>
      <w:r>
        <w:t xml:space="preserve">Khartoum</w:t>
      </w:r>
    </w:p>
    <w:bookmarkStart w:id="21" w:name="quotation-estimate"/>
    <w:p>
      <w:pPr>
        <w:pStyle w:val="Heading1"/>
      </w:pPr>
      <w:r>
        <w:t xml:space="preserve">QUOTATION ESTIMATE</w:t>
      </w:r>
    </w:p>
    <w:bookmarkStart w:id="20" w:name="Xfb18543ddafd88f405b3c15f6c7a4da3ae87d1e"/>
    <w:p>
      <w:pPr>
        <w:pStyle w:val="Heading2"/>
      </w:pPr>
      <w:r>
        <w:t xml:space="preserve">Meteorologist Professional Services — Sudan Khartoum</w:t>
      </w:r>
    </w:p>
    <w:p>
      <w:pPr>
        <w:pStyle w:val="FirstParagraph"/>
      </w:pPr>
      <w:r>
        <w:t xml:space="preserve">Issued by: Nile Basin Meteorological Consulting Ltd.</w:t>
      </w:r>
    </w:p>
    <w:p>
      <w:pPr>
        <w:pStyle w:val="BodyText"/>
      </w:pPr>
      <w:r>
        <w:t xml:space="preserve">Office: Al-Muraj, Khartoum, Republic of the Sudan</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NBMC-2025-KRT-0472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 from date of issue)</w:t>
            </w:r>
          </w:p>
        </w:tc>
      </w:tr>
      <w:tr>
        <w:tc>
          <w:tcPr/>
          <w:p>
            <w:pPr>
              <w:pStyle w:val="Compact"/>
              <w:jc w:val="left"/>
            </w:pPr>
            <w:r>
              <w:t xml:space="preserve">Prepared For</w:t>
            </w:r>
          </w:p>
        </w:tc>
        <w:tc>
          <w:tcPr/>
          <w:p>
            <w:pPr>
              <w:pStyle w:val="Compact"/>
              <w:jc w:val="left"/>
            </w:pPr>
            <w:r>
              <w:t xml:space="preserve">Ministry of Irrigation and Water Resources, Khartoum, Sudan</w:t>
            </w:r>
          </w:p>
        </w:tc>
      </w:tr>
      <w:tr>
        <w:tc>
          <w:tcPr/>
          <w:p>
            <w:pPr>
              <w:pStyle w:val="Compact"/>
              <w:jc w:val="left"/>
            </w:pPr>
            <w:r>
              <w:t xml:space="preserve">Project Location</w:t>
            </w:r>
          </w:p>
        </w:tc>
        <w:tc>
          <w:tcPr/>
          <w:p>
            <w:pPr>
              <w:pStyle w:val="Compact"/>
              <w:jc w:val="left"/>
            </w:pPr>
            <w:r>
              <w:t xml:space="preserve">Sudan Khartoum &amp; surrounding Nile Basin districts</w:t>
            </w:r>
          </w:p>
        </w:tc>
      </w:tr>
      <w:tr>
        <w:tc>
          <w:tcPr/>
          <w:p>
            <w:pPr>
              <w:pStyle w:val="Compact"/>
              <w:jc w:val="left"/>
            </w:pPr>
            <w:r>
              <w:t xml:space="preserve">Service Category</w:t>
            </w:r>
          </w:p>
        </w:tc>
        <w:tc>
          <w:tcPr/>
          <w:p>
            <w:pPr>
              <w:pStyle w:val="Compact"/>
              <w:jc w:val="left"/>
            </w:pPr>
            <w:r>
              <w:t xml:space="preserve">Professional Meteorologist Consulting &amp; Atmospheric Monitoring</w:t>
            </w:r>
          </w:p>
        </w:tc>
      </w:tr>
      <w:tr>
        <w:tc>
          <w:tcPr/>
          <w:p>
            <w:pPr>
              <w:pStyle w:val="Compact"/>
              <w:jc w:val="left"/>
            </w:pPr>
            <w:r>
              <w:t xml:space="preserve">Currency</w:t>
            </w:r>
          </w:p>
        </w:tc>
        <w:tc>
          <w:tcPr/>
          <w:p>
            <w:pPr>
              <w:pStyle w:val="Compact"/>
              <w:jc w:val="left"/>
            </w:pPr>
            <w:r>
              <w:t xml:space="preserve">United States Dollars (USD)</w:t>
            </w:r>
          </w:p>
        </w:tc>
      </w:tr>
    </w:tbl>
    <w:bookmarkStart w:id="22" w:name="purpose-of-this-quotation-estimate"/>
    <w:p>
      <w:pPr>
        <w:pStyle w:val="Heading3"/>
      </w:pPr>
      <w:r>
        <w:t xml:space="preserve">1. Purpose of This Quotation Estimate</w:t>
      </w:r>
    </w:p>
    <w:p>
      <w:pPr>
        <w:pStyle w:val="FirstParagraph"/>
      </w:pPr>
      <w:r>
        <w:t xml:space="preserve">This Quotation Estimate is formally issued by Nile Basin Meteorological Consulting Ltd. to provide a comprehensive, itemized cost breakdown for the engagement of a certified Meteorologist and supporting atmospheric science team to deliver meteorological advisory, forecasting, and climate monitoring services within Sudan Khartoum and its adjacent agricultural and industrial zones. The Meteorologist services outlined herein are designed to support the client's operational planning, flood risk mitigation, agricultural yield forecasting, and long-term climate adaptation strategies specific to the Sudan Khartoum region.</w:t>
      </w:r>
    </w:p>
    <w:bookmarkEnd w:id="22"/>
    <w:bookmarkStart w:id="23" w:name="scope-of-meteorologist-services"/>
    <w:p>
      <w:pPr>
        <w:pStyle w:val="Heading3"/>
      </w:pPr>
      <w:r>
        <w:t xml:space="preserve">2. Scope of Meteorologist Services</w:t>
      </w:r>
    </w:p>
    <w:p>
      <w:pPr>
        <w:pStyle w:val="FirstParagraph"/>
      </w:pPr>
      <w:r>
        <w:t xml:space="preserve">The contracted Meteorologist shall provide the following professional services throughout the engagement period in Sudan Khartoum:</w:t>
      </w:r>
    </w:p>
    <w:p>
      <w:pPr>
        <w:numPr>
          <w:ilvl w:val="0"/>
          <w:numId w:val="1001"/>
        </w:numPr>
        <w:pStyle w:val="Compact"/>
      </w:pPr>
      <w:r>
        <w:rPr>
          <w:bCs/>
          <w:b/>
        </w:rPr>
        <w:t xml:space="preserve">Daily Weather Forecasting:</w:t>
      </w:r>
      <w:r>
        <w:t xml:space="preserve"> </w:t>
      </w:r>
      <w:r>
        <w:t xml:space="preserve">The Meteorologist will issue daily short-range forecasts (0–72 hours) covering temperature, precipitation probability, wind speed and direction, humidity, and atmospheric pressure for the Sudan Khartoum metropolitan area and the Blue Nile and White Nile confluence zones.</w:t>
      </w:r>
    </w:p>
    <w:p>
      <w:pPr>
        <w:numPr>
          <w:ilvl w:val="0"/>
          <w:numId w:val="1001"/>
        </w:numPr>
        <w:pStyle w:val="Compact"/>
      </w:pPr>
      <w:r>
        <w:rPr>
          <w:bCs/>
          <w:b/>
        </w:rPr>
        <w:t xml:space="preserve">Seasonal Climate Outlooks:</w:t>
      </w:r>
      <w:r>
        <w:t xml:space="preserve"> </w:t>
      </w:r>
      <w:r>
        <w:t xml:space="preserve">Quarterly Meteorologist reports addressing the onset and duration of the Kiremt (rainy) season, drought risk indices, and seasonal temperature anomalies relevant to Sudan Khartoum's agricultural calendar.</w:t>
      </w:r>
    </w:p>
    <w:p>
      <w:pPr>
        <w:numPr>
          <w:ilvl w:val="0"/>
          <w:numId w:val="1001"/>
        </w:numPr>
        <w:pStyle w:val="Compact"/>
      </w:pPr>
      <w:r>
        <w:rPr>
          <w:bCs/>
          <w:b/>
        </w:rPr>
        <w:t xml:space="preserve">Flood Early-Warning Advisory:</w:t>
      </w:r>
      <w:r>
        <w:t xml:space="preserve"> </w:t>
      </w:r>
      <w:r>
        <w:t xml:space="preserve">Real-time Meteorologist monitoring of upstream rainfall gauges and river discharge data to issue tiered flood alerts for the Khartoum floodplain, in coordination with the National Meteorological Authority of Sudan.</w:t>
      </w:r>
    </w:p>
    <w:p>
      <w:pPr>
        <w:numPr>
          <w:ilvl w:val="0"/>
          <w:numId w:val="1001"/>
        </w:numPr>
        <w:pStyle w:val="Compact"/>
      </w:pPr>
      <w:r>
        <w:rPr>
          <w:bCs/>
          <w:b/>
        </w:rPr>
        <w:t xml:space="preserve">Agricultural Meteorology Reports:</w:t>
      </w:r>
      <w:r>
        <w:t xml:space="preserve"> </w:t>
      </w:r>
      <w:r>
        <w:t xml:space="preserve">Monthly Meteorologist assessments of soil moisture, evapotranspiration rates, and growing-degree-day accumulations to support crop management decisions in the Sudan Khartoum irrigation schemes.</w:t>
      </w:r>
    </w:p>
    <w:p>
      <w:pPr>
        <w:numPr>
          <w:ilvl w:val="0"/>
          <w:numId w:val="1001"/>
        </w:numPr>
        <w:pStyle w:val="Compact"/>
      </w:pPr>
      <w:r>
        <w:rPr>
          <w:bCs/>
          <w:b/>
        </w:rPr>
        <w:t xml:space="preserve">Extreme Weather Event Response:</w:t>
      </w:r>
      <w:r>
        <w:t xml:space="preserve"> </w:t>
      </w:r>
      <w:r>
        <w:t xml:space="preserve">On-call Meteorologist availability for sandstorm, hail, and flash-flood events, including post-event atmospheric analysis and damage assessment support.</w:t>
      </w:r>
    </w:p>
    <w:p>
      <w:pPr>
        <w:numPr>
          <w:ilvl w:val="0"/>
          <w:numId w:val="1001"/>
        </w:numPr>
        <w:pStyle w:val="Compact"/>
      </w:pPr>
      <w:r>
        <w:rPr>
          <w:bCs/>
          <w:b/>
        </w:rPr>
        <w:t xml:space="preserve">Climate Data Archiving &amp; QA/QC:</w:t>
      </w:r>
      <w:r>
        <w:t xml:space="preserve"> </w:t>
      </w:r>
      <w:r>
        <w:t xml:space="preserve">The Meteorologist will maintain a calibrated dataset of all meteorological observations collected in Sudan Khartoum, ensuring compliance with World Meteorological Organization (WMO) standards.</w:t>
      </w:r>
    </w:p>
    <w:bookmarkEnd w:id="23"/>
    <w:bookmarkStart w:id="24" w:name="itemized-quotation-estimate-breakdown"/>
    <w:p>
      <w:pPr>
        <w:pStyle w:val="Heading3"/>
      </w:pPr>
      <w:r>
        <w:t xml:space="preserve">3.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Lead Meteorologist — Senior Atmospheric Scientist (PhD, 15+ yrs)</w:t>
            </w:r>
          </w:p>
        </w:tc>
        <w:tc>
          <w:tcPr/>
          <w:p>
            <w:pPr>
              <w:pStyle w:val="Compact"/>
              <w:jc w:val="left"/>
            </w:pPr>
            <w:r>
              <w:t xml:space="preserve">12 months</w:t>
            </w:r>
          </w:p>
        </w:tc>
        <w:tc>
          <w:tcPr/>
          <w:p>
            <w:pPr>
              <w:pStyle w:val="Compact"/>
              <w:jc w:val="left"/>
            </w:pPr>
            <w:r>
              <w:t xml:space="preserve">4,500 / month</w:t>
            </w:r>
          </w:p>
        </w:tc>
        <w:tc>
          <w:tcPr/>
          <w:p>
            <w:pPr>
              <w:pStyle w:val="Compact"/>
              <w:jc w:val="left"/>
            </w:pPr>
            <w:r>
              <w:t xml:space="preserve">54,000</w:t>
            </w:r>
          </w:p>
        </w:tc>
        <w:tc>
          <w:tcPr/>
          <w:p>
            <w:pPr>
              <w:pStyle w:val="Compact"/>
              <w:jc w:val="left"/>
            </w:pPr>
            <w:r>
              <w:t xml:space="preserve">Full-time, on-site in Sudan Khartoum</w:t>
            </w:r>
          </w:p>
        </w:tc>
      </w:tr>
      <w:tr>
        <w:tc>
          <w:tcPr/>
          <w:p>
            <w:pPr>
              <w:pStyle w:val="Compact"/>
              <w:jc w:val="left"/>
            </w:pPr>
            <w:r>
              <w:t xml:space="preserve">2</w:t>
            </w:r>
          </w:p>
        </w:tc>
        <w:tc>
          <w:tcPr/>
          <w:p>
            <w:pPr>
              <w:pStyle w:val="Compact"/>
              <w:jc w:val="left"/>
            </w:pPr>
            <w:r>
              <w:t xml:space="preserve">Associate Meteorologist — Mid-level Forecaster (MSc, 7+ yrs)</w:t>
            </w:r>
          </w:p>
        </w:tc>
        <w:tc>
          <w:tcPr/>
          <w:p>
            <w:pPr>
              <w:pStyle w:val="Compact"/>
              <w:jc w:val="left"/>
            </w:pPr>
            <w:r>
              <w:t xml:space="preserve">12 months</w:t>
            </w:r>
          </w:p>
        </w:tc>
        <w:tc>
          <w:tcPr/>
          <w:p>
            <w:pPr>
              <w:pStyle w:val="Compact"/>
              <w:jc w:val="left"/>
            </w:pPr>
            <w:r>
              <w:t xml:space="preserve">2,800 / month</w:t>
            </w:r>
          </w:p>
        </w:tc>
        <w:tc>
          <w:tcPr/>
          <w:p>
            <w:pPr>
              <w:pStyle w:val="Compact"/>
              <w:jc w:val="left"/>
            </w:pPr>
            <w:r>
              <w:t xml:space="preserve">33,600</w:t>
            </w:r>
          </w:p>
        </w:tc>
        <w:tc>
          <w:tcPr/>
          <w:p>
            <w:pPr>
              <w:pStyle w:val="Compact"/>
              <w:jc w:val="left"/>
            </w:pPr>
            <w:r>
              <w:t xml:space="preserve">Supports daily forecasting cycle</w:t>
            </w:r>
          </w:p>
        </w:tc>
      </w:tr>
      <w:tr>
        <w:tc>
          <w:tcPr/>
          <w:p>
            <w:pPr>
              <w:pStyle w:val="Compact"/>
              <w:jc w:val="left"/>
            </w:pPr>
            <w:r>
              <w:t xml:space="preserve">3</w:t>
            </w:r>
          </w:p>
        </w:tc>
        <w:tc>
          <w:tcPr/>
          <w:p>
            <w:pPr>
              <w:pStyle w:val="Compact"/>
              <w:jc w:val="left"/>
            </w:pPr>
            <w:r>
              <w:t xml:space="preserve">Junior Meteorologist / Data Analyst</w:t>
            </w:r>
          </w:p>
        </w:tc>
        <w:tc>
          <w:tcPr/>
          <w:p>
            <w:pPr>
              <w:pStyle w:val="Compact"/>
              <w:jc w:val="left"/>
            </w:pPr>
            <w:r>
              <w:t xml:space="preserve">12 months</w:t>
            </w:r>
          </w:p>
        </w:tc>
        <w:tc>
          <w:tcPr/>
          <w:p>
            <w:pPr>
              <w:pStyle w:val="Compact"/>
              <w:jc w:val="left"/>
            </w:pPr>
            <w:r>
              <w:t xml:space="preserve">1,500 / month</w:t>
            </w:r>
          </w:p>
        </w:tc>
        <w:tc>
          <w:tcPr/>
          <w:p>
            <w:pPr>
              <w:pStyle w:val="Compact"/>
              <w:jc w:val="left"/>
            </w:pPr>
            <w:r>
              <w:t xml:space="preserve">18,000</w:t>
            </w:r>
          </w:p>
        </w:tc>
        <w:tc>
          <w:tcPr/>
          <w:p>
            <w:pPr>
              <w:pStyle w:val="Compact"/>
              <w:jc w:val="left"/>
            </w:pPr>
            <w:r>
              <w:t xml:space="preserve">QA/QC and data archiving</w:t>
            </w:r>
          </w:p>
        </w:tc>
      </w:tr>
      <w:tr>
        <w:tc>
          <w:tcPr/>
          <w:p>
            <w:pPr>
              <w:pStyle w:val="Compact"/>
              <w:jc w:val="left"/>
            </w:pPr>
            <w:r>
              <w:t xml:space="preserve">4</w:t>
            </w:r>
          </w:p>
        </w:tc>
        <w:tc>
          <w:tcPr/>
          <w:p>
            <w:pPr>
              <w:pStyle w:val="Compact"/>
              <w:jc w:val="left"/>
            </w:pPr>
            <w:r>
              <w:t xml:space="preserve">Automated Weather Station (AWS) Installation &amp; Calibration (x4 units)</w:t>
            </w:r>
          </w:p>
        </w:tc>
        <w:tc>
          <w:tcPr/>
          <w:p>
            <w:pPr>
              <w:pStyle w:val="Compact"/>
              <w:jc w:val="left"/>
            </w:pPr>
            <w:r>
              <w:t xml:space="preserve">One-time</w:t>
            </w:r>
          </w:p>
        </w:tc>
        <w:tc>
          <w:tcPr/>
          <w:p>
            <w:pPr>
              <w:pStyle w:val="Compact"/>
              <w:jc w:val="left"/>
            </w:pPr>
            <w:r>
              <w:t xml:space="preserve">3,200 / unit</w:t>
            </w:r>
          </w:p>
        </w:tc>
        <w:tc>
          <w:tcPr/>
          <w:p>
            <w:pPr>
              <w:pStyle w:val="Compact"/>
              <w:jc w:val="left"/>
            </w:pPr>
            <w:r>
              <w:t xml:space="preserve">12,800</w:t>
            </w:r>
          </w:p>
        </w:tc>
        <w:tc>
          <w:tcPr/>
          <w:p>
            <w:pPr>
              <w:pStyle w:val="Compact"/>
              <w:jc w:val="left"/>
            </w:pPr>
            <w:r>
              <w:t xml:space="preserve">Deployed across Sudan Khartoum districts</w:t>
            </w:r>
          </w:p>
        </w:tc>
      </w:tr>
      <w:tr>
        <w:tc>
          <w:tcPr/>
          <w:p>
            <w:pPr>
              <w:pStyle w:val="Compact"/>
              <w:jc w:val="left"/>
            </w:pPr>
            <w:r>
              <w:t xml:space="preserve">5</w:t>
            </w:r>
          </w:p>
        </w:tc>
        <w:tc>
          <w:tcPr/>
          <w:p>
            <w:pPr>
              <w:pStyle w:val="Compact"/>
              <w:jc w:val="left"/>
            </w:pPr>
            <w:r>
              <w:t xml:space="preserve">Doppler Radar Data Subscription &amp; Integration (regional)</w:t>
            </w:r>
          </w:p>
        </w:tc>
        <w:tc>
          <w:tcPr/>
          <w:p>
            <w:pPr>
              <w:pStyle w:val="Compact"/>
              <w:jc w:val="left"/>
            </w:pPr>
            <w:r>
              <w:t xml:space="preserve">12 months</w:t>
            </w:r>
          </w:p>
        </w:tc>
        <w:tc>
          <w:tcPr/>
          <w:p>
            <w:pPr>
              <w:pStyle w:val="Compact"/>
              <w:jc w:val="left"/>
            </w:pPr>
            <w:r>
              <w:t xml:space="preserve">6,000 / month</w:t>
            </w:r>
          </w:p>
        </w:tc>
        <w:tc>
          <w:tcPr/>
          <w:p>
            <w:pPr>
              <w:pStyle w:val="Compact"/>
              <w:jc w:val="left"/>
            </w:pPr>
            <w:r>
              <w:t xml:space="preserve">72,000</w:t>
            </w:r>
          </w:p>
        </w:tc>
        <w:tc>
          <w:tcPr/>
          <w:p>
            <w:pPr>
              <w:pStyle w:val="Compact"/>
              <w:jc w:val="left"/>
            </w:pPr>
            <w:r>
              <w:t xml:space="preserve">Covers Sudan Khartoum &amp; upstream basins</w:t>
            </w:r>
          </w:p>
        </w:tc>
      </w:tr>
      <w:tr>
        <w:tc>
          <w:tcPr/>
          <w:p>
            <w:pPr>
              <w:pStyle w:val="Compact"/>
              <w:jc w:val="left"/>
            </w:pPr>
            <w:r>
              <w:t xml:space="preserve">6</w:t>
            </w:r>
          </w:p>
        </w:tc>
        <w:tc>
          <w:tcPr/>
          <w:p>
            <w:pPr>
              <w:pStyle w:val="Compact"/>
              <w:jc w:val="left"/>
            </w:pPr>
            <w:r>
              <w:t xml:space="preserve">Seasonal Climate Outlook Reports (4 per year)</w:t>
            </w:r>
          </w:p>
        </w:tc>
        <w:tc>
          <w:tcPr/>
          <w:p>
            <w:pPr>
              <w:pStyle w:val="Compact"/>
              <w:jc w:val="left"/>
            </w:pPr>
            <w:r>
              <w:t xml:space="preserve">4 reports</w:t>
            </w:r>
          </w:p>
        </w:tc>
        <w:tc>
          <w:tcPr/>
          <w:p>
            <w:pPr>
              <w:pStyle w:val="Compact"/>
              <w:jc w:val="left"/>
            </w:pPr>
            <w:r>
              <w:t xml:space="preserve">1,200 / report</w:t>
            </w:r>
          </w:p>
        </w:tc>
        <w:tc>
          <w:tcPr/>
          <w:p>
            <w:pPr>
              <w:pStyle w:val="Compact"/>
              <w:jc w:val="left"/>
            </w:pPr>
            <w:r>
              <w:t xml:space="preserve">4,800</w:t>
            </w:r>
          </w:p>
        </w:tc>
        <w:tc>
          <w:tcPr/>
          <w:p>
            <w:pPr>
              <w:pStyle w:val="Compact"/>
              <w:jc w:val="left"/>
            </w:pPr>
            <w:r>
              <w:t xml:space="preserve">Delivered to Ministry within 5 days of season onset</w:t>
            </w:r>
          </w:p>
        </w:tc>
      </w:tr>
      <w:tr>
        <w:tc>
          <w:tcPr/>
          <w:p>
            <w:pPr>
              <w:pStyle w:val="Compact"/>
              <w:jc w:val="left"/>
            </w:pPr>
            <w:r>
              <w:t xml:space="preserve">7</w:t>
            </w:r>
          </w:p>
        </w:tc>
        <w:tc>
          <w:tcPr/>
          <w:p>
            <w:pPr>
              <w:pStyle w:val="Compact"/>
              <w:jc w:val="left"/>
            </w:pPr>
            <w:r>
              <w:t xml:space="preserve">Flood Early-Warning System Configuration &amp; Testing</w:t>
            </w:r>
          </w:p>
        </w:tc>
        <w:tc>
          <w:tcPr/>
          <w:p>
            <w:pPr>
              <w:pStyle w:val="Compact"/>
              <w:jc w:val="left"/>
            </w:pPr>
            <w:r>
              <w:t xml:space="preserve">One-time</w:t>
            </w:r>
          </w:p>
        </w:tc>
        <w:tc>
          <w:tcPr/>
          <w:p>
            <w:pPr>
              <w:pStyle w:val="Compact"/>
              <w:jc w:val="left"/>
            </w:pPr>
            <w:r>
              <w:t xml:space="preserve">8,500</w:t>
            </w:r>
          </w:p>
        </w:tc>
        <w:tc>
          <w:tcPr/>
          <w:p>
            <w:pPr>
              <w:pStyle w:val="Compact"/>
              <w:jc w:val="left"/>
            </w:pPr>
            <w:r>
              <w:t xml:space="preserve">8,500</w:t>
            </w:r>
          </w:p>
        </w:tc>
        <w:tc>
          <w:tcPr/>
          <w:p>
            <w:pPr>
              <w:pStyle w:val="Compact"/>
              <w:jc w:val="left"/>
            </w:pPr>
            <w:r>
              <w:t xml:space="preserve">Incl. SMS alert integration for Khartoum residents</w:t>
            </w:r>
          </w:p>
        </w:tc>
      </w:tr>
      <w:tr>
        <w:tc>
          <w:tcPr/>
          <w:p>
            <w:pPr>
              <w:pStyle w:val="Compact"/>
              <w:jc w:val="left"/>
            </w:pPr>
            <w:r>
              <w:t xml:space="preserve">8</w:t>
            </w:r>
          </w:p>
        </w:tc>
        <w:tc>
          <w:tcPr/>
          <w:p>
            <w:pPr>
              <w:pStyle w:val="Compact"/>
              <w:jc w:val="left"/>
            </w:pPr>
            <w:r>
              <w:t xml:space="preserve">Training Workshops for Ministry Staff (3 sessions)</w:t>
            </w:r>
          </w:p>
        </w:tc>
        <w:tc>
          <w:tcPr/>
          <w:p>
            <w:pPr>
              <w:pStyle w:val="Compact"/>
              <w:jc w:val="left"/>
            </w:pPr>
            <w:r>
              <w:t xml:space="preserve">3 sessions</w:t>
            </w:r>
          </w:p>
        </w:tc>
        <w:tc>
          <w:tcPr/>
          <w:p>
            <w:pPr>
              <w:pStyle w:val="Compact"/>
              <w:jc w:val="left"/>
            </w:pPr>
            <w:r>
              <w:t xml:space="preserve">2,000 / session</w:t>
            </w:r>
          </w:p>
        </w:tc>
        <w:tc>
          <w:tcPr/>
          <w:p>
            <w:pPr>
              <w:pStyle w:val="Compact"/>
              <w:jc w:val="left"/>
            </w:pPr>
            <w:r>
              <w:t xml:space="preserve">6,000</w:t>
            </w:r>
          </w:p>
        </w:tc>
        <w:tc>
          <w:tcPr/>
          <w:p>
            <w:pPr>
              <w:pStyle w:val="Compact"/>
              <w:jc w:val="left"/>
            </w:pPr>
            <w:r>
              <w:t xml:space="preserve">Conducted in Sudan Khartoum, bilingual (Arabic/English)</w:t>
            </w:r>
          </w:p>
        </w:tc>
      </w:tr>
      <w:tr>
        <w:tc>
          <w:tcPr/>
          <w:p>
            <w:pPr>
              <w:pStyle w:val="Compact"/>
              <w:jc w:val="left"/>
            </w:pPr>
            <w:r>
              <w:t xml:space="preserve">9</w:t>
            </w:r>
          </w:p>
        </w:tc>
        <w:tc>
          <w:tcPr/>
          <w:p>
            <w:pPr>
              <w:pStyle w:val="Compact"/>
              <w:jc w:val="left"/>
            </w:pPr>
            <w:r>
              <w:t xml:space="preserve">Travel, Per Diem &amp; Local Logistics (Meteorologist team)</w:t>
            </w:r>
          </w:p>
        </w:tc>
        <w:tc>
          <w:tcPr/>
          <w:p>
            <w:pPr>
              <w:pStyle w:val="Compact"/>
              <w:jc w:val="left"/>
            </w:pPr>
            <w:r>
              <w:t xml:space="preserve">12 months</w:t>
            </w:r>
          </w:p>
        </w:tc>
        <w:tc>
          <w:tcPr/>
          <w:p>
            <w:pPr>
              <w:pStyle w:val="Compact"/>
              <w:jc w:val="left"/>
            </w:pPr>
            <w:r>
              <w:t xml:space="preserve">1,800 / month</w:t>
            </w:r>
          </w:p>
        </w:tc>
        <w:tc>
          <w:tcPr/>
          <w:p>
            <w:pPr>
              <w:pStyle w:val="Compact"/>
              <w:jc w:val="left"/>
            </w:pPr>
            <w:r>
              <w:t xml:space="preserve">21,600</w:t>
            </w:r>
          </w:p>
        </w:tc>
        <w:tc>
          <w:tcPr/>
          <w:p>
            <w:pPr>
              <w:pStyle w:val="Compact"/>
              <w:jc w:val="left"/>
            </w:pPr>
            <w:r>
              <w:t xml:space="preserve">Accommodation, transport within Sudan Khartoum</w:t>
            </w:r>
          </w:p>
        </w:tc>
      </w:tr>
      <w:tr>
        <w:tc>
          <w:tcPr/>
          <w:p>
            <w:pPr>
              <w:pStyle w:val="Compact"/>
              <w:jc w:val="left"/>
            </w:pPr>
            <w:r>
              <w:t xml:space="preserve">10</w:t>
            </w:r>
          </w:p>
        </w:tc>
        <w:tc>
          <w:tcPr/>
          <w:p>
            <w:pPr>
              <w:pStyle w:val="Compact"/>
              <w:jc w:val="left"/>
            </w:pPr>
            <w:r>
              <w:t xml:space="preserve">Contingency &amp; Extreme-Event Response Reserve</w:t>
            </w:r>
          </w:p>
        </w:tc>
        <w:tc>
          <w:tcPr/>
          <w:p>
            <w:pPr>
              <w:pStyle w:val="Compact"/>
              <w:jc w:val="left"/>
            </w:pPr>
            <w:r>
              <w:t xml:space="preserve">12 months</w:t>
            </w:r>
          </w:p>
        </w:tc>
        <w:tc>
          <w:tcPr/>
          <w:p>
            <w:pPr>
              <w:pStyle w:val="Compact"/>
              <w:jc w:val="left"/>
            </w:pPr>
            <w:r>
              <w:t xml:space="preserve">5,000</w:t>
            </w:r>
          </w:p>
        </w:tc>
        <w:tc>
          <w:tcPr/>
          <w:p>
            <w:pPr>
              <w:pStyle w:val="Compact"/>
              <w:jc w:val="left"/>
            </w:pPr>
            <w:r>
              <w:t xml:space="preserve">5,000</w:t>
            </w:r>
          </w:p>
        </w:tc>
        <w:tc>
          <w:tcPr/>
          <w:p>
            <w:pPr>
              <w:pStyle w:val="Compact"/>
              <w:jc w:val="left"/>
            </w:pPr>
            <w:r>
              <w:t xml:space="preserve">Drawn only upon declared weather emergencies</w:t>
            </w:r>
          </w:p>
        </w:tc>
      </w:tr>
      <w:tr>
        <w:tc>
          <w:tcPr>
            <w:gridSpan w:val="4"/>
          </w:tcPr>
          <w:p>
            <w:pPr>
              <w:pStyle w:val="Compact"/>
              <w:jc w:val="right"/>
            </w:pPr>
            <w:r>
              <w:t xml:space="preserve">TOTAL QUOTATION ESTIMATE (USD)</w:t>
            </w:r>
          </w:p>
        </w:tc>
        <w:tc>
          <w:tcPr/>
          <w:p>
            <w:pPr>
              <w:pStyle w:val="Compact"/>
              <w:jc w:val="left"/>
            </w:pPr>
            <w:r>
              <w:t xml:space="preserve">236,300</w:t>
            </w:r>
          </w:p>
        </w:tc>
        <w:tc>
          <w:tcPr/>
          <w:p>
            <w:pPr>
              <w:pStyle w:val="Compact"/>
            </w:pPr>
          </w:p>
        </w:tc>
      </w:tr>
    </w:tbl>
    <w:bookmarkEnd w:id="24"/>
    <w:bookmarkStart w:id="25" w:name="X06f751c0fef37426aad28df54ec1acd620508e5"/>
    <w:p>
      <w:pPr>
        <w:pStyle w:val="Heading3"/>
      </w:pPr>
      <w:r>
        <w:t xml:space="preserve">4. Terms &amp; Conditions of This Quotation Estimate</w:t>
      </w:r>
    </w:p>
    <w:p>
      <w:pPr>
        <w:numPr>
          <w:ilvl w:val="0"/>
          <w:numId w:val="1002"/>
        </w:numPr>
        <w:pStyle w:val="Compact"/>
      </w:pPr>
      <w:r>
        <w:t xml:space="preserve">This Quotation Estimate is valid for a period of ninety (90) calendar days from the date of issue. Beyond this period, all rates are subject to revision based on prevailing exchange rates and operational costs in Sudan Khartoum.</w:t>
      </w:r>
    </w:p>
    <w:p>
      <w:pPr>
        <w:numPr>
          <w:ilvl w:val="0"/>
          <w:numId w:val="1002"/>
        </w:numPr>
        <w:pStyle w:val="Compact"/>
      </w:pPr>
      <w:r>
        <w:t xml:space="preserve">Payment terms: 30% advance upon contract signature, 40% upon completion of month six, and 30% upon final delivery and acceptance of all Meteorologist reports and data archives.</w:t>
      </w:r>
    </w:p>
    <w:p>
      <w:pPr>
        <w:numPr>
          <w:ilvl w:val="0"/>
          <w:numId w:val="1002"/>
        </w:numPr>
        <w:pStyle w:val="Compact"/>
      </w:pPr>
      <w:r>
        <w:t xml:space="preserve">The Meteorologist team shall comply with all regulations of the National Meteorological Authority of Sudan and the Republic of the Sudan's data sovereignty laws. All raw meteorological data collected in Sudan Khartoum shall be co-owned by the client.</w:t>
      </w:r>
    </w:p>
    <w:p>
      <w:pPr>
        <w:numPr>
          <w:ilvl w:val="0"/>
          <w:numId w:val="1002"/>
        </w:numPr>
        <w:pStyle w:val="Compact"/>
      </w:pPr>
      <w:r>
        <w:t xml:space="preserve">Force majeure events, including but not limited to regional conflict, severe infrastructure disruption, or government-mandated shutdowns, shall suspend the service timeline without penalty to either party.</w:t>
      </w:r>
    </w:p>
    <w:p>
      <w:pPr>
        <w:numPr>
          <w:ilvl w:val="0"/>
          <w:numId w:val="1002"/>
        </w:numPr>
        <w:pStyle w:val="Compact"/>
      </w:pPr>
      <w:r>
        <w:t xml:space="preserve">Any scope modification beyond the services listed in this Quotation Estimate shall require a written change order signed by both parties before additional work commences.</w:t>
      </w:r>
    </w:p>
    <w:p>
      <w:pPr>
        <w:numPr>
          <w:ilvl w:val="0"/>
          <w:numId w:val="1002"/>
        </w:numPr>
        <w:pStyle w:val="Compact"/>
      </w:pPr>
      <w:r>
        <w:t xml:space="preserve">This Quotation Estimate does not constitute a binding contract until countersigned by both parties and accompanied by a formal Service Agreement.</w:t>
      </w:r>
    </w:p>
    <w:p>
      <w:pPr>
        <w:pStyle w:val="FirstParagraph"/>
      </w:pPr>
      <w:r>
        <w:rPr>
          <w:bCs/>
          <w:b/>
        </w:rPr>
        <w:t xml:space="preserve">Important Note:</w:t>
      </w:r>
      <w:r>
        <w:t xml:space="preserve"> </w:t>
      </w:r>
      <w:r>
        <w:t xml:space="preserve">The rates in this Quotation Estimate are quoted in USD for ease of international settlement. The client may request equivalent pricing in Sudanese Pounds (SDG) at the Central Bank of Sudan's published rate on the date of contract execution. All Meteorologist personnel assigned to the Sudan Khartoum site must hold valid work permits issued by the Ministry of Labor and Social Affairs, Republic of the Sudan.</w:t>
      </w:r>
    </w:p>
    <w:bookmarkEnd w:id="25"/>
    <w:bookmarkStart w:id="26" w:name="acceptance-authorization"/>
    <w:p>
      <w:pPr>
        <w:pStyle w:val="Heading3"/>
      </w:pPr>
      <w:r>
        <w:t xml:space="preserve">5. Acceptance &amp; Authorization</w:t>
      </w:r>
    </w:p>
    <w:p>
      <w:pPr>
        <w:pStyle w:val="FirstParagraph"/>
      </w:pPr>
      <w:r>
        <w:t xml:space="preserve">By signing below, the client acknowledges receipt of this Quotation Estimate for Meteorologist services in Sudan Khartoum and agrees to the terms, conditions, and pricing outlined herein. This acceptance does not obligate either party to execute a full contract until a separate Service Agreement is finalized.</w:t>
      </w:r>
    </w:p>
    <w:p>
      <w:pPr>
        <w:pStyle w:val="BodyText"/>
      </w:pPr>
      <w:r>
        <w:rPr>
          <w:bCs/>
          <w:b/>
        </w:rPr>
        <w:t xml:space="preserve">For Nile Basin Meteorological Consulting Ltd.</w:t>
      </w:r>
      <w:r>
        <w:br/>
      </w:r>
      <w:r>
        <w:br/>
      </w:r>
      <w:r>
        <w:t xml:space="preserve">______________________________</w:t>
      </w:r>
      <w:r>
        <w:br/>
      </w:r>
      <w:r>
        <w:t xml:space="preserve">Name: Dr. Amal El-Tahir</w:t>
      </w:r>
      <w:r>
        <w:br/>
      </w:r>
      <w:r>
        <w:t xml:space="preserve">Title: Chief Meteorologist &amp; Managing Director</w:t>
      </w:r>
      <w:r>
        <w:br/>
      </w:r>
      <w:r>
        <w:t xml:space="preserve">Date: _______________</w:t>
      </w:r>
    </w:p>
    <w:p>
      <w:pPr>
        <w:pStyle w:val="BodyText"/>
      </w:pPr>
      <w:r>
        <w:rPr>
          <w:bCs/>
          <w:b/>
        </w:rPr>
        <w:t xml:space="preserve">For the Client (Ministry of Irrigation &amp; Water Resources)</w:t>
      </w:r>
      <w:r>
        <w:br/>
      </w:r>
      <w:r>
        <w:br/>
      </w:r>
      <w:r>
        <w:t xml:space="preserve">______________________________</w:t>
      </w:r>
      <w:r>
        <w:br/>
      </w:r>
      <w:r>
        <w:t xml:space="preserve">Name: _______________________</w:t>
      </w:r>
      <w:r>
        <w:br/>
      </w:r>
      <w:r>
        <w:t xml:space="preserve">Title: _______________________</w:t>
      </w:r>
      <w:r>
        <w:br/>
      </w:r>
      <w:r>
        <w:t xml:space="preserve">Date: _______________</w:t>
      </w:r>
    </w:p>
    <w:p>
      <w:pPr>
        <w:pStyle w:val="BodyText"/>
      </w:pPr>
      <w:r>
        <w:t xml:space="preserve">Nile Basin Meteorological Consulting Ltd. • Al-Muraj, Khartoum, Sudan • Tel: +249-183-XXXXXX • Email: info@nilebasinmet.su</w:t>
      </w:r>
    </w:p>
    <w:p>
      <w:pPr>
        <w:pStyle w:val="BodyText"/>
      </w:pPr>
      <w:r>
        <w:t xml:space="preserve">Quotation Estimate No. NBMC-2025-KRT-0472 • Page 1 of 1 • Confidential — For Official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Sudan Khartoum</dc:title>
  <dc:creator/>
  <dc:language>en</dc:language>
  <cp:keywords/>
  <dcterms:created xsi:type="dcterms:W3CDTF">2026-10-10T01:06:21Z</dcterms:created>
  <dcterms:modified xsi:type="dcterms:W3CDTF">2026-10-10T01:06:21Z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