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Meteorologist Services</w:t>
      </w:r>
    </w:p>
    <w:p>
      <w:pPr>
        <w:pStyle w:val="BodyText"/>
      </w:pPr>
      <w:r>
        <w:t xml:space="preserve">Atmospheric Sciences &amp; Weather Consulting Division</w:t>
      </w:r>
    </w:p>
    <w:p>
      <w:pPr>
        <w:pStyle w:val="BodyText"/>
      </w:pPr>
      <w:r>
        <w:t xml:space="preserve">128 Sukhumvit Road, Khlong Toei,</w:t>
      </w:r>
      <w:r>
        <w:t xml:space="preserve"> </w:t>
      </w:r>
      <w:r>
        <w:rPr>
          <w:bCs/>
          <w:b/>
        </w:rPr>
        <w:t xml:space="preserve">Thailand Bangkok</w:t>
      </w:r>
      <w:r>
        <w:t xml:space="preserve"> </w:t>
      </w:r>
      <w:r>
        <w:t xml:space="preserve">10110</w:t>
      </w:r>
    </w:p>
    <w:p>
      <w:pPr>
        <w:pStyle w:val="BodyText"/>
      </w:pPr>
      <w:r>
        <w:t xml:space="preserve">Tel: +66-2-255-0148 | Email: quotations@metbangkok.co.th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QTE-2025-BKK-0472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Mr. Somchai Prasert, Director of Operations, Siam Pacific Logistics Co., Ltd., 45 Rama IX Avenue, Huai Khwang,</w:t>
            </w:r>
            <w:r>
              <w:t xml:space="preserve"> </w:t>
            </w:r>
            <w:r>
              <w:rPr>
                <w:bCs/>
                <w:b/>
              </w:rPr>
              <w:t xml:space="preserve">Thailand Bangkok</w:t>
            </w:r>
            <w:r>
              <w:t xml:space="preserve"> </w:t>
            </w:r>
            <w:r>
              <w:t xml:space="preserve">10310</w:t>
            </w:r>
          </w:p>
        </w:tc>
      </w:tr>
      <w:tr>
        <w:tc>
          <w:tcPr/>
          <w:p>
            <w:pPr>
              <w:pStyle w:val="Compact"/>
              <w:jc w:val="left"/>
            </w:pPr>
            <w:r>
              <w:t xml:space="preserve">Prepared By:</w:t>
            </w:r>
          </w:p>
        </w:tc>
        <w:tc>
          <w:tcPr/>
          <w:p>
            <w:pPr>
              <w:pStyle w:val="Compact"/>
              <w:jc w:val="left"/>
            </w:pPr>
            <w:r>
              <w:t xml:space="preserve">Dr. Ananya Rattanakul, Lead</w:t>
            </w:r>
            <w:r>
              <w:t xml:space="preserve"> </w:t>
            </w:r>
            <w:r>
              <w:rPr>
                <w:bCs/>
                <w:b/>
              </w:rPr>
              <w:t xml:space="preserve">Meteorologist</w:t>
            </w:r>
            <w:r>
              <w:t xml:space="preserve">, Atmospheric Sciences &amp; Weather Consulting Division</w:t>
            </w:r>
          </w:p>
        </w:tc>
      </w:tr>
      <w:tr>
        <w:tc>
          <w:tcPr/>
          <w:p>
            <w:pPr>
              <w:pStyle w:val="Compact"/>
              <w:jc w:val="left"/>
            </w:pPr>
            <w:r>
              <w:t xml:space="preserve">Service Location:</w:t>
            </w:r>
          </w:p>
        </w:tc>
        <w:tc>
          <w:tcPr/>
          <w:p>
            <w:pPr>
              <w:pStyle w:val="Compact"/>
              <w:jc w:val="left"/>
            </w:pPr>
            <w:r>
              <w:t xml:space="preserve">Client premises and remote monitoring stations across</w:t>
            </w:r>
            <w:r>
              <w:t xml:space="preserve"> </w:t>
            </w:r>
            <w:r>
              <w:rPr>
                <w:bCs/>
                <w:b/>
              </w:rPr>
              <w:t xml:space="preserve">Thailand Bangkok</w:t>
            </w:r>
            <w:r>
              <w:t xml:space="preserve"> </w:t>
            </w:r>
            <w:r>
              <w:t xml:space="preserve">metropolitan area</w:t>
            </w:r>
          </w:p>
        </w:tc>
      </w:tr>
    </w:tbl>
    <w:p>
      <w:pPr>
        <w:pStyle w:val="BodyText"/>
      </w:pPr>
      <w:r>
        <w:t xml:space="preserve">1. Purpose of This Quotation Estimate</w:t>
      </w:r>
    </w:p>
    <w:p>
      <w:pPr>
        <w:pStyle w:val="BodyText"/>
      </w:pPr>
      <w:r>
        <w:t xml:space="preserve">This</w:t>
      </w:r>
      <w:r>
        <w:t xml:space="preserve"> </w:t>
      </w:r>
      <w:r>
        <w:rPr>
          <w:bCs/>
          <w:b/>
        </w:rPr>
        <w:t xml:space="preserve">Quotation Estimate</w:t>
      </w:r>
      <w:r>
        <w:t xml:space="preserve"> </w:t>
      </w:r>
      <w:r>
        <w:t xml:space="preserve">is issued to provide a comprehensive and transparent breakdown of costs associated with the engagement of a certified</w:t>
      </w:r>
      <w:r>
        <w:t xml:space="preserve"> </w:t>
      </w:r>
      <w:r>
        <w:rPr>
          <w:bCs/>
          <w:b/>
        </w:rPr>
        <w:t xml:space="preserve">Meteorologist</w:t>
      </w:r>
      <w:r>
        <w:t xml:space="preserve"> </w:t>
      </w:r>
      <w:r>
        <w:t xml:space="preserve">to deliver specialized atmospheric monitoring, forecasting, and climate advisory services for Siam Pacific Logistics Co., Ltd. The services will be conducted primarily within the</w:t>
      </w:r>
      <w:r>
        <w:t xml:space="preserve"> </w:t>
      </w:r>
      <w:r>
        <w:rPr>
          <w:bCs/>
          <w:b/>
        </w:rPr>
        <w:t xml:space="preserve">Thailand Bangkok</w:t>
      </w:r>
      <w:r>
        <w:t xml:space="preserve"> </w:t>
      </w:r>
      <w:r>
        <w:t xml:space="preserve">metropolitan region, covering all 50 administrative districts, with supplementary remote sensing capabilities extending to surrounding provinces as operationally required. This document serves as a formal proposal and is not a binding contract until both parties execute the final service agreement.</w:t>
      </w:r>
    </w:p>
    <w:p>
      <w:pPr>
        <w:pStyle w:val="BodyText"/>
      </w:pPr>
      <w:r>
        <w:t xml:space="preserve">2. Scope of Meteorologist Services</w:t>
      </w:r>
    </w:p>
    <w:p>
      <w:pPr>
        <w:pStyle w:val="BodyText"/>
      </w:pPr>
      <w:r>
        <w:t xml:space="preserve">The</w:t>
      </w:r>
      <w:r>
        <w:t xml:space="preserve"> </w:t>
      </w:r>
      <w:r>
        <w:rPr>
          <w:bCs/>
          <w:b/>
        </w:rPr>
        <w:t xml:space="preserve">Meteorologist</w:t>
      </w:r>
      <w:r>
        <w:t xml:space="preserve"> </w:t>
      </w:r>
      <w:r>
        <w:t xml:space="preserve">engaged under this</w:t>
      </w:r>
      <w:r>
        <w:t xml:space="preserve"> </w:t>
      </w:r>
      <w:r>
        <w:rPr>
          <w:bCs/>
          <w:b/>
        </w:rPr>
        <w:t xml:space="preserve">Quotation Estimate</w:t>
      </w:r>
      <w:r>
        <w:t xml:space="preserve"> </w:t>
      </w:r>
      <w:r>
        <w:t xml:space="preserve">will perform the following duties and deliverables within</w:t>
      </w:r>
      <w:r>
        <w:t xml:space="preserve"> </w:t>
      </w:r>
      <w:r>
        <w:rPr>
          <w:bCs/>
          <w:b/>
        </w:rPr>
        <w:t xml:space="preserve">Thailand Bangkok</w:t>
      </w:r>
      <w:r>
        <w:t xml:space="preserve">:</w:t>
      </w:r>
    </w:p>
    <w:p>
      <w:pPr>
        <w:numPr>
          <w:ilvl w:val="0"/>
          <w:numId w:val="1001"/>
        </w:numPr>
        <w:pStyle w:val="Compact"/>
      </w:pPr>
      <w:r>
        <w:rPr>
          <w:bCs/>
          <w:b/>
        </w:rPr>
        <w:t xml:space="preserve">Daily Weather Forecasting:</w:t>
      </w:r>
      <w:r>
        <w:t xml:space="preserve"> </w:t>
      </w:r>
      <w:r>
        <w:t xml:space="preserve">Production of hyper-local (3 km grid resolution) weather forecasts for the</w:t>
      </w:r>
      <w:r>
        <w:t xml:space="preserve"> </w:t>
      </w:r>
      <w:r>
        <w:rPr>
          <w:bCs/>
          <w:b/>
        </w:rPr>
        <w:t xml:space="preserve">Thailand Bangkok</w:t>
      </w:r>
      <w:r>
        <w:t xml:space="preserve"> </w:t>
      </w:r>
      <w:r>
        <w:t xml:space="preserve">metropolitan area, including temperature, humidity, wind speed and direction, precipitation probability, and visibility indices, delivered every 6 hours via dedicated client portal.</w:t>
      </w:r>
    </w:p>
    <w:p>
      <w:pPr>
        <w:numPr>
          <w:ilvl w:val="0"/>
          <w:numId w:val="1001"/>
        </w:numPr>
        <w:pStyle w:val="Compact"/>
      </w:pPr>
      <w:r>
        <w:rPr>
          <w:bCs/>
          <w:b/>
        </w:rPr>
        <w:t xml:space="preserve">Severe Weather Alerting:</w:t>
      </w:r>
      <w:r>
        <w:t xml:space="preserve"> </w:t>
      </w:r>
      <w:r>
        <w:t xml:space="preserve">Real-time monitoring and issuance of alerts for thunderstorms, tropical cyclones, monsoon-related flooding, heat waves, and air quality degradation events affecting</w:t>
      </w:r>
      <w:r>
        <w:t xml:space="preserve"> </w:t>
      </w:r>
      <w:r>
        <w:rPr>
          <w:bCs/>
          <w:b/>
        </w:rPr>
        <w:t xml:space="preserve">Thailand Bangkok</w:t>
      </w:r>
      <w:r>
        <w:t xml:space="preserve">. Alerts will be transmitted via SMS, email, and the client's operational dashboard within 15 minutes of detection.</w:t>
      </w:r>
    </w:p>
    <w:p>
      <w:pPr>
        <w:numPr>
          <w:ilvl w:val="0"/>
          <w:numId w:val="1001"/>
        </w:numPr>
        <w:pStyle w:val="Compact"/>
      </w:pPr>
      <w:r>
        <w:rPr>
          <w:bCs/>
          <w:b/>
        </w:rPr>
        <w:t xml:space="preserve">Seasonal Climate Outlooks:</w:t>
      </w:r>
      <w:r>
        <w:t xml:space="preserve"> </w:t>
      </w:r>
      <w:r>
        <w:t xml:space="preserve">Monthly and quarterly climate outlook reports specific to the</w:t>
      </w:r>
      <w:r>
        <w:t xml:space="preserve"> </w:t>
      </w:r>
      <w:r>
        <w:rPr>
          <w:bCs/>
          <w:b/>
        </w:rPr>
        <w:t xml:space="preserve">Thailand Bangkok</w:t>
      </w:r>
      <w:r>
        <w:t xml:space="preserve"> </w:t>
      </w:r>
      <w:r>
        <w:t xml:space="preserve">region, covering the Southwest Monsoon (May–October), Northeast Monsoon (November–February), and the hot dry season (March–April), with implications for logistics planning and supply chain continuity.</w:t>
      </w:r>
    </w:p>
    <w:p>
      <w:pPr>
        <w:numPr>
          <w:ilvl w:val="0"/>
          <w:numId w:val="1001"/>
        </w:numPr>
        <w:pStyle w:val="Compact"/>
      </w:pPr>
      <w:r>
        <w:rPr>
          <w:bCs/>
          <w:b/>
        </w:rPr>
        <w:t xml:space="preserve">On-Site Consultation:</w:t>
      </w:r>
      <w:r>
        <w:t xml:space="preserve"> </w:t>
      </w:r>
      <w:r>
        <w:t xml:space="preserve">A minimum of four (4) on-site consultation sessions per month at the client's</w:t>
      </w:r>
      <w:r>
        <w:t xml:space="preserve"> </w:t>
      </w:r>
      <w:r>
        <w:rPr>
          <w:bCs/>
          <w:b/>
        </w:rPr>
        <w:t xml:space="preserve">Thailand Bangkok</w:t>
      </w:r>
      <w:r>
        <w:t xml:space="preserve"> </w:t>
      </w:r>
      <w:r>
        <w:t xml:space="preserve">headquarters, during which the</w:t>
      </w:r>
      <w:r>
        <w:t xml:space="preserve"> </w:t>
      </w:r>
      <w:r>
        <w:rPr>
          <w:bCs/>
          <w:b/>
        </w:rPr>
        <w:t xml:space="preserve">Meteorologist</w:t>
      </w:r>
      <w:r>
        <w:t xml:space="preserve"> </w:t>
      </w:r>
      <w:r>
        <w:t xml:space="preserve">will review operational data, answer technical queries, and provide tailored risk assessments.</w:t>
      </w:r>
    </w:p>
    <w:p>
      <w:pPr>
        <w:numPr>
          <w:ilvl w:val="0"/>
          <w:numId w:val="1001"/>
        </w:numPr>
        <w:pStyle w:val="Compact"/>
      </w:pPr>
      <w:r>
        <w:rPr>
          <w:bCs/>
          <w:b/>
        </w:rPr>
        <w:t xml:space="preserve">Custom Data Analysis:</w:t>
      </w:r>
      <w:r>
        <w:t xml:space="preserve"> </w:t>
      </w:r>
      <w:r>
        <w:t xml:space="preserve">Ad-hoc analysis of historical weather datasets (minimum 10-year record) for the</w:t>
      </w:r>
      <w:r>
        <w:t xml:space="preserve"> </w:t>
      </w:r>
      <w:r>
        <w:rPr>
          <w:bCs/>
          <w:b/>
        </w:rPr>
        <w:t xml:space="preserve">Thailand Bangkok</w:t>
      </w:r>
      <w:r>
        <w:t xml:space="preserve"> </w:t>
      </w:r>
      <w:r>
        <w:t xml:space="preserve">area to support infrastructure planning, warehouse design, and fleet routing optimization.</w:t>
      </w:r>
    </w:p>
    <w:p>
      <w:pPr>
        <w:numPr>
          <w:ilvl w:val="0"/>
          <w:numId w:val="1001"/>
        </w:numPr>
        <w:pStyle w:val="Compact"/>
      </w:pPr>
      <w:r>
        <w:rPr>
          <w:bCs/>
          <w:b/>
        </w:rPr>
        <w:t xml:space="preserve">Regulatory Compliance Reporting:</w:t>
      </w:r>
      <w:r>
        <w:t xml:space="preserve"> </w:t>
      </w:r>
      <w:r>
        <w:t xml:space="preserve">Preparation of meteorological data reports in compliance with the Thai Meteorological Department (TMD) guidelines and the Ministry of Natural Resources and Environment standards applicable to</w:t>
      </w:r>
      <w:r>
        <w:t xml:space="preserve"> </w:t>
      </w:r>
      <w:r>
        <w:rPr>
          <w:bCs/>
          <w:b/>
        </w:rPr>
        <w:t xml:space="preserve">Thailand Bangkok</w:t>
      </w:r>
      <w:r>
        <w:t xml:space="preserve">.</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(THB)</w:t>
            </w:r>
          </w:p>
        </w:tc>
        <w:tc>
          <w:tcPr/>
          <w:p>
            <w:pPr>
              <w:pStyle w:val="Compact"/>
              <w:jc w:val="left"/>
            </w:pPr>
            <w:r>
              <w:t xml:space="preserve">Quantity</w:t>
            </w:r>
          </w:p>
        </w:tc>
        <w:tc>
          <w:tcPr/>
          <w:p>
            <w:pPr>
              <w:pStyle w:val="Compact"/>
              <w:jc w:val="left"/>
            </w:pPr>
            <w:r>
              <w:t xml:space="preserve">Subtotal (THB)</w:t>
            </w:r>
          </w:p>
        </w:tc>
      </w:tr>
      <w:tr>
        <w:tc>
          <w:tcPr/>
          <w:p>
            <w:pPr>
              <w:pStyle w:val="Compact"/>
              <w:jc w:val="left"/>
            </w:pPr>
            <w:r>
              <w:t xml:space="preserve">01</w:t>
            </w:r>
          </w:p>
        </w:tc>
        <w:tc>
          <w:tcPr/>
          <w:p>
            <w:pPr>
              <w:pStyle w:val="Compact"/>
              <w:jc w:val="left"/>
            </w:pPr>
            <w:r>
              <w:t xml:space="preserve">Lead</w:t>
            </w:r>
            <w:r>
              <w:t xml:space="preserve"> </w:t>
            </w:r>
            <w:r>
              <w:rPr>
                <w:bCs/>
                <w:b/>
              </w:rPr>
              <w:t xml:space="preserve">Meteorologist</w:t>
            </w:r>
            <w:r>
              <w:t xml:space="preserve"> </w:t>
            </w:r>
            <w:r>
              <w:t xml:space="preserve">professional fee (Ph.D. level, 15+ years experience)</w:t>
            </w:r>
          </w:p>
        </w:tc>
        <w:tc>
          <w:tcPr/>
          <w:p>
            <w:pPr>
              <w:pStyle w:val="Compact"/>
              <w:jc w:val="left"/>
            </w:pPr>
            <w:r>
              <w:t xml:space="preserve">Monthly retainer</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Daily hyper-local forecasting service for</w:t>
            </w:r>
            <w:r>
              <w:t xml:space="preserve"> </w:t>
            </w:r>
            <w:r>
              <w:rPr>
                <w:bCs/>
                <w:b/>
              </w:rPr>
              <w:t xml:space="preserve">Thailand Bangkok</w:t>
            </w:r>
            <w:r>
              <w:t xml:space="preserve"> </w:t>
            </w:r>
            <w:r>
              <w:t xml:space="preserve">(3 km grid)</w:t>
            </w:r>
          </w:p>
        </w:tc>
        <w:tc>
          <w:tcPr/>
          <w:p>
            <w:pPr>
              <w:pStyle w:val="Compact"/>
              <w:jc w:val="left"/>
            </w:pPr>
            <w:r>
              <w:t xml:space="preserve">Per day (365 days)</w:t>
            </w:r>
          </w:p>
        </w:tc>
        <w:tc>
          <w:tcPr/>
          <w:p>
            <w:pPr>
              <w:pStyle w:val="Compact"/>
              <w:jc w:val="left"/>
            </w:pPr>
            <w:r>
              <w:t xml:space="preserve">3,200</w:t>
            </w:r>
          </w:p>
        </w:tc>
        <w:tc>
          <w:tcPr/>
          <w:p>
            <w:pPr>
              <w:pStyle w:val="Compact"/>
              <w:jc w:val="left"/>
            </w:pPr>
            <w:r>
              <w:t xml:space="preserve">365</w:t>
            </w:r>
          </w:p>
        </w:tc>
        <w:tc>
          <w:tcPr/>
          <w:p>
            <w:pPr>
              <w:pStyle w:val="Compact"/>
              <w:jc w:val="left"/>
            </w:pPr>
            <w:r>
              <w:t xml:space="preserve">1,168,000</w:t>
            </w:r>
          </w:p>
        </w:tc>
      </w:tr>
      <w:tr>
        <w:tc>
          <w:tcPr/>
          <w:p>
            <w:pPr>
              <w:pStyle w:val="Compact"/>
              <w:jc w:val="left"/>
            </w:pPr>
            <w:r>
              <w:t xml:space="preserve">03</w:t>
            </w:r>
          </w:p>
        </w:tc>
        <w:tc>
          <w:tcPr/>
          <w:p>
            <w:pPr>
              <w:pStyle w:val="Compact"/>
              <w:jc w:val="left"/>
            </w:pPr>
            <w:r>
              <w:t xml:space="preserve">Severe weather alerting system setup and 24/7 monitoring</w:t>
            </w:r>
          </w:p>
        </w:tc>
        <w:tc>
          <w:tcPr/>
          <w:p>
            <w:pPr>
              <w:pStyle w:val="Compact"/>
              <w:jc w:val="left"/>
            </w:pPr>
            <w:r>
              <w:t xml:space="preserve">Annual subscription</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Seasonal climate outlook reports (4 per year)</w:t>
            </w:r>
          </w:p>
        </w:tc>
        <w:tc>
          <w:tcPr/>
          <w:p>
            <w:pPr>
              <w:pStyle w:val="Compact"/>
              <w:jc w:val="left"/>
            </w:pPr>
            <w:r>
              <w:t xml:space="preserve">Per report</w:t>
            </w:r>
          </w:p>
        </w:tc>
        <w:tc>
          <w:tcPr/>
          <w:p>
            <w:pPr>
              <w:pStyle w:val="Compact"/>
              <w:jc w:val="left"/>
            </w:pPr>
            <w:r>
              <w:t xml:space="preserve">48,000</w:t>
            </w:r>
          </w:p>
        </w:tc>
        <w:tc>
          <w:tcPr/>
          <w:p>
            <w:pPr>
              <w:pStyle w:val="Compact"/>
              <w:jc w:val="left"/>
            </w:pPr>
            <w:r>
              <w:t xml:space="preserve">4</w:t>
            </w:r>
          </w:p>
        </w:tc>
        <w:tc>
          <w:tcPr/>
          <w:p>
            <w:pPr>
              <w:pStyle w:val="Compact"/>
              <w:jc w:val="left"/>
            </w:pPr>
            <w:r>
              <w:t xml:space="preserve">192,000</w:t>
            </w:r>
          </w:p>
        </w:tc>
      </w:tr>
      <w:tr>
        <w:tc>
          <w:tcPr/>
          <w:p>
            <w:pPr>
              <w:pStyle w:val="Compact"/>
              <w:jc w:val="left"/>
            </w:pPr>
            <w:r>
              <w:t xml:space="preserve">05</w:t>
            </w:r>
          </w:p>
        </w:tc>
        <w:tc>
          <w:tcPr/>
          <w:p>
            <w:pPr>
              <w:pStyle w:val="Compact"/>
              <w:jc w:val="left"/>
            </w:pPr>
            <w:r>
              <w:t xml:space="preserve">On-site consultation sessions at</w:t>
            </w:r>
            <w:r>
              <w:t xml:space="preserve"> </w:t>
            </w:r>
            <w:r>
              <w:rPr>
                <w:bCs/>
                <w:b/>
              </w:rPr>
              <w:t xml:space="preserve">Thailand Bangkok</w:t>
            </w:r>
            <w:r>
              <w:t xml:space="preserve"> </w:t>
            </w:r>
            <w:r>
              <w:t xml:space="preserve">HQ</w:t>
            </w:r>
          </w:p>
        </w:tc>
        <w:tc>
          <w:tcPr/>
          <w:p>
            <w:pPr>
              <w:pStyle w:val="Compact"/>
              <w:jc w:val="left"/>
            </w:pPr>
            <w:r>
              <w:t xml:space="preserve">Per session (4 hrs)</w:t>
            </w:r>
          </w:p>
        </w:tc>
        <w:tc>
          <w:tcPr/>
          <w:p>
            <w:pPr>
              <w:pStyle w:val="Compact"/>
              <w:jc w:val="left"/>
            </w:pPr>
            <w:r>
              <w:t xml:space="preserve">25,000</w:t>
            </w:r>
          </w:p>
        </w:tc>
        <w:tc>
          <w:tcPr/>
          <w:p>
            <w:pPr>
              <w:pStyle w:val="Compact"/>
              <w:jc w:val="left"/>
            </w:pPr>
            <w:r>
              <w:t xml:space="preserve">48</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Custom historical data analysis and risk modeling</w:t>
            </w:r>
          </w:p>
        </w:tc>
        <w:tc>
          <w:tcPr/>
          <w:p>
            <w:pPr>
              <w:pStyle w:val="Compact"/>
              <w:jc w:val="left"/>
            </w:pPr>
            <w:r>
              <w:t xml:space="preserve">Per project (up to 3 projects)</w:t>
            </w:r>
          </w:p>
        </w:tc>
        <w:tc>
          <w:tcPr/>
          <w:p>
            <w:pPr>
              <w:pStyle w:val="Compact"/>
              <w:jc w:val="left"/>
            </w:pPr>
            <w:r>
              <w:t xml:space="preserve">120,000</w:t>
            </w:r>
          </w:p>
        </w:tc>
        <w:tc>
          <w:tcPr/>
          <w:p>
            <w:pPr>
              <w:pStyle w:val="Compact"/>
              <w:jc w:val="left"/>
            </w:pPr>
            <w:r>
              <w:t xml:space="preserve">3</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Regulatory compliance reporting (TMD / MNRE)</w:t>
            </w:r>
          </w:p>
        </w:tc>
        <w:tc>
          <w:tcPr/>
          <w:p>
            <w:pPr>
              <w:pStyle w:val="Compact"/>
              <w:jc w:val="left"/>
            </w:pPr>
            <w:r>
              <w:t xml:space="preserve">Per quarter</w:t>
            </w:r>
          </w:p>
        </w:tc>
        <w:tc>
          <w:tcPr/>
          <w:p>
            <w:pPr>
              <w:pStyle w:val="Compact"/>
              <w:jc w:val="left"/>
            </w:pPr>
            <w:r>
              <w:t xml:space="preserve">35,000</w:t>
            </w:r>
          </w:p>
        </w:tc>
        <w:tc>
          <w:tcPr/>
          <w:p>
            <w:pPr>
              <w:pStyle w:val="Compact"/>
              <w:jc w:val="left"/>
            </w:pPr>
            <w:r>
              <w:t xml:space="preserve">4</w:t>
            </w:r>
          </w:p>
        </w:tc>
        <w:tc>
          <w:tcPr/>
          <w:p>
            <w:pPr>
              <w:pStyle w:val="Compact"/>
              <w:jc w:val="left"/>
            </w:pPr>
            <w:r>
              <w:t xml:space="preserve">140,000</w:t>
            </w:r>
          </w:p>
        </w:tc>
      </w:tr>
      <w:tr>
        <w:tc>
          <w:tcPr/>
          <w:p>
            <w:pPr>
              <w:pStyle w:val="Compact"/>
              <w:jc w:val="left"/>
            </w:pPr>
            <w:r>
              <w:t xml:space="preserve">08</w:t>
            </w:r>
          </w:p>
        </w:tc>
        <w:tc>
          <w:tcPr/>
          <w:p>
            <w:pPr>
              <w:pStyle w:val="Compact"/>
              <w:jc w:val="left"/>
            </w:pPr>
            <w:r>
              <w:t xml:space="preserve">Travel and local transportation within</w:t>
            </w:r>
            <w:r>
              <w:t xml:space="preserve"> </w:t>
            </w:r>
            <w:r>
              <w:rPr>
                <w:bCs/>
                <w:b/>
              </w:rPr>
              <w:t xml:space="preserve">Thailand Bangkok</w:t>
            </w:r>
          </w:p>
        </w:tc>
        <w:tc>
          <w:tcPr/>
          <w:p>
            <w:pPr>
              <w:pStyle w:val="Compact"/>
              <w:jc w:val="left"/>
            </w:pPr>
            <w:r>
              <w:t xml:space="preserve">Annual estimate</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09</w:t>
            </w:r>
          </w:p>
        </w:tc>
        <w:tc>
          <w:tcPr/>
          <w:p>
            <w:pPr>
              <w:pStyle w:val="Compact"/>
              <w:jc w:val="left"/>
            </w:pPr>
            <w:r>
              <w:t xml:space="preserve">Software licensing (numerical weather prediction models, GIS tools)</w:t>
            </w:r>
          </w:p>
        </w:tc>
        <w:tc>
          <w:tcPr/>
          <w:p>
            <w:pPr>
              <w:pStyle w:val="Compact"/>
              <w:jc w:val="left"/>
            </w:pPr>
            <w:r>
              <w:t xml:space="preserve">Annual</w:t>
            </w:r>
          </w:p>
        </w:tc>
        <w:tc>
          <w:tcPr/>
          <w:p>
            <w:pPr>
              <w:pStyle w:val="Compact"/>
              <w:jc w:val="left"/>
            </w:pPr>
            <w:r>
              <w:t xml:space="preserve">210,000</w:t>
            </w:r>
          </w:p>
        </w:tc>
        <w:tc>
          <w:tcPr/>
          <w:p>
            <w:pPr>
              <w:pStyle w:val="Compact"/>
              <w:jc w:val="left"/>
            </w:pPr>
            <w:r>
              <w:t xml:space="preserve">1</w:t>
            </w:r>
          </w:p>
        </w:tc>
        <w:tc>
          <w:tcPr/>
          <w:p>
            <w:pPr>
              <w:pStyle w:val="Compact"/>
              <w:jc w:val="left"/>
            </w:pPr>
            <w:r>
              <w:t xml:space="preserve">210,000</w:t>
            </w:r>
          </w:p>
        </w:tc>
      </w:tr>
      <w:tr>
        <w:tc>
          <w:tcPr>
            <w:gridSpan w:val="5"/>
          </w:tcPr>
          <w:p>
            <w:pPr>
              <w:pStyle w:val="Compact"/>
              <w:jc w:val="left"/>
            </w:pPr>
            <w:r>
              <w:t xml:space="preserve">TOTAL ESTIMATED ANNUAL COST (before VAT)</w:t>
            </w:r>
          </w:p>
        </w:tc>
        <w:tc>
          <w:tcPr/>
          <w:p>
            <w:pPr>
              <w:pStyle w:val="Compact"/>
              <w:jc w:val="left"/>
            </w:pPr>
            <w:r>
              <w:t xml:space="preserve">6,025,000</w:t>
            </w:r>
          </w:p>
        </w:tc>
      </w:tr>
      <w:tr>
        <w:tc>
          <w:tcPr>
            <w:gridSpan w:val="5"/>
          </w:tcPr>
          <w:p>
            <w:pPr>
              <w:pStyle w:val="Compact"/>
              <w:jc w:val="left"/>
            </w:pPr>
            <w:r>
              <w:t xml:space="preserve">VAT (7%)</w:t>
            </w:r>
          </w:p>
        </w:tc>
        <w:tc>
          <w:tcPr/>
          <w:p>
            <w:pPr>
              <w:pStyle w:val="Compact"/>
              <w:jc w:val="left"/>
            </w:pPr>
            <w:r>
              <w:t xml:space="preserve">421,750</w:t>
            </w:r>
          </w:p>
        </w:tc>
      </w:tr>
      <w:tr>
        <w:tc>
          <w:tcPr>
            <w:gridSpan w:val="5"/>
          </w:tcPr>
          <w:p>
            <w:pPr>
              <w:pStyle w:val="Compact"/>
              <w:jc w:val="left"/>
            </w:pPr>
            <w:r>
              <w:t xml:space="preserve">GRAND TOTAL (THB)</w:t>
            </w:r>
          </w:p>
        </w:tc>
        <w:tc>
          <w:tcPr/>
          <w:p>
            <w:pPr>
              <w:pStyle w:val="Compact"/>
              <w:jc w:val="left"/>
            </w:pPr>
            <w:r>
              <w:t xml:space="preserve">6,446,750</w:t>
            </w:r>
          </w:p>
        </w:tc>
      </w:tr>
    </w:tbl>
    <w:p>
      <w:pPr>
        <w:pStyle w:val="BodyText"/>
      </w:pPr>
      <w:r>
        <w:t xml:space="preserve">4. Payment Terms</w:t>
      </w:r>
    </w:p>
    <w:p>
      <w:pPr>
        <w:numPr>
          <w:ilvl w:val="0"/>
          <w:numId w:val="1002"/>
        </w:numPr>
        <w:pStyle w:val="Compact"/>
      </w:pPr>
      <w:r>
        <w:t xml:space="preserve">A 30% advance payment (THB 1,934,025) is due upon acceptance of this</w:t>
      </w:r>
      <w:r>
        <w:t xml:space="preserve"> </w:t>
      </w:r>
      <w:r>
        <w:rPr>
          <w:bCs/>
          <w:b/>
        </w:rPr>
        <w:t xml:space="preserve">Quotation Estimate</w:t>
      </w:r>
      <w:r>
        <w:t xml:space="preserve"> </w:t>
      </w:r>
      <w:r>
        <w:t xml:space="preserve">and execution of the service agreement.</w:t>
      </w:r>
    </w:p>
    <w:p>
      <w:pPr>
        <w:numPr>
          <w:ilvl w:val="0"/>
          <w:numId w:val="1002"/>
        </w:numPr>
        <w:pStyle w:val="Compact"/>
      </w:pPr>
      <w:r>
        <w:t xml:space="preserve">The remaining 70% shall be invoiced in equal monthly installments (THB 451,196 per month) over the 12-month service period.</w:t>
      </w:r>
    </w:p>
    <w:p>
      <w:pPr>
        <w:numPr>
          <w:ilvl w:val="0"/>
          <w:numId w:val="1002"/>
        </w:numPr>
        <w:pStyle w:val="Compact"/>
      </w:pPr>
      <w:r>
        <w:t xml:space="preserve">All payments are to be made via bank transfer to the account specified in the final contract. Invoices are payable within 30 days of receipt.</w:t>
      </w:r>
    </w:p>
    <w:p>
      <w:pPr>
        <w:numPr>
          <w:ilvl w:val="0"/>
          <w:numId w:val="1002"/>
        </w:numPr>
        <w:pStyle w:val="Compact"/>
      </w:pPr>
      <w:r>
        <w:t xml:space="preserve">Late payments shall incur a penalty of 1.5% per month on the outstanding balance, in accordance with Thai commercial law applicable in</w:t>
      </w:r>
      <w:r>
        <w:t xml:space="preserve"> </w:t>
      </w:r>
      <w:r>
        <w:rPr>
          <w:bCs/>
          <w:b/>
        </w:rPr>
        <w:t xml:space="preserve">Thailand Bangkok</w:t>
      </w:r>
      <w:r>
        <w:t xml:space="preserve">.</w:t>
      </w:r>
    </w:p>
    <w:p>
      <w:pPr>
        <w:pStyle w:val="FirstParagraph"/>
      </w:pPr>
      <w:r>
        <w:t xml:space="preserve">5.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expiry date, pricing may be revised to reflect changes in operational costs, exchange rates, or regulatory requirements in</w:t>
      </w:r>
      <w:r>
        <w:t xml:space="preserve"> </w:t>
      </w:r>
      <w:r>
        <w:rPr>
          <w:bCs/>
          <w:b/>
        </w:rPr>
        <w:t xml:space="preserve">Thailand Bangkok</w:t>
      </w:r>
      <w:r>
        <w:t xml:space="preserve">.</w:t>
      </w:r>
    </w:p>
    <w:p>
      <w:pPr>
        <w:numPr>
          <w:ilvl w:val="0"/>
          <w:numId w:val="1003"/>
        </w:numPr>
        <w:pStyle w:val="Compact"/>
      </w:pPr>
      <w:r>
        <w:t xml:space="preserve">The</w:t>
      </w:r>
      <w:r>
        <w:t xml:space="preserve"> </w:t>
      </w:r>
      <w:r>
        <w:rPr>
          <w:bCs/>
          <w:b/>
        </w:rPr>
        <w:t xml:space="preserve">Meteorologist</w:t>
      </w:r>
      <w:r>
        <w:t xml:space="preserve"> </w:t>
      </w:r>
      <w:r>
        <w:t xml:space="preserve">assigned to this engagement shall hold a minimum of a Doctorate in Atmospheric Sciences or equivalent, with a valid professional registration with the Thai Meteorological Department.</w:t>
      </w:r>
    </w:p>
    <w:p>
      <w:pPr>
        <w:numPr>
          <w:ilvl w:val="0"/>
          <w:numId w:val="1003"/>
        </w:numPr>
        <w:pStyle w:val="Compact"/>
      </w:pPr>
      <w:r>
        <w:t xml:space="preserve">All data, forecasts, and reports produced under this engagement shall remain the intellectual property of the client. The</w:t>
      </w:r>
      <w:r>
        <w:t xml:space="preserve"> </w:t>
      </w:r>
      <w:r>
        <w:rPr>
          <w:bCs/>
          <w:b/>
        </w:rPr>
        <w:t xml:space="preserve">Meteorologist</w:t>
      </w:r>
      <w:r>
        <w:t xml:space="preserve"> </w:t>
      </w:r>
      <w:r>
        <w:t xml:space="preserve">and our firm retain the right to use anonymized aggregate data for academic research purposes.</w:t>
      </w:r>
    </w:p>
    <w:p>
      <w:pPr>
        <w:numPr>
          <w:ilvl w:val="0"/>
          <w:numId w:val="1003"/>
        </w:numPr>
        <w:pStyle w:val="Compact"/>
      </w:pPr>
      <w:r>
        <w:t xml:space="preserve">Force majeure events, including but not limited to extreme weather events that disrupt operations in</w:t>
      </w:r>
      <w:r>
        <w:t xml:space="preserve"> </w:t>
      </w:r>
      <w:r>
        <w:rPr>
          <w:bCs/>
          <w:b/>
        </w:rPr>
        <w:t xml:space="preserve">Thailand Bangkok</w:t>
      </w:r>
      <w:r>
        <w:t xml:space="preserve">, shall suspend service obligations without penalty to either party.</w:t>
      </w:r>
    </w:p>
    <w:p>
      <w:pPr>
        <w:numPr>
          <w:ilvl w:val="0"/>
          <w:numId w:val="1003"/>
        </w:numPr>
        <w:pStyle w:val="Compact"/>
      </w:pPr>
      <w:r>
        <w:t xml:space="preserve">This</w:t>
      </w:r>
      <w:r>
        <w:t xml:space="preserve"> </w:t>
      </w:r>
      <w:r>
        <w:rPr>
          <w:bCs/>
          <w:b/>
        </w:rPr>
        <w:t xml:space="preserve">Quotation Estimate</w:t>
      </w:r>
      <w:r>
        <w:t xml:space="preserve"> </w:t>
      </w:r>
      <w:r>
        <w:t xml:space="preserve">does not constitute a guarantee of specific weather outcomes. The</w:t>
      </w:r>
      <w:r>
        <w:t xml:space="preserve"> </w:t>
      </w:r>
      <w:r>
        <w:rPr>
          <w:bCs/>
          <w:b/>
        </w:rPr>
        <w:t xml:space="preserve">Meteorologist</w:t>
      </w:r>
      <w:r>
        <w:t xml:space="preserve"> </w:t>
      </w:r>
      <w:r>
        <w:t xml:space="preserve">provides best-effort scientific forecasting based on available data and established meteorological methodologies.</w:t>
      </w:r>
    </w:p>
    <w:p>
      <w:pPr>
        <w:numPr>
          <w:ilvl w:val="0"/>
          <w:numId w:val="1003"/>
        </w:numPr>
        <w:pStyle w:val="Compact"/>
      </w:pPr>
      <w:r>
        <w:t xml:space="preserve">Disputes arising from this engagement shall be resolved through arbitration in</w:t>
      </w:r>
      <w:r>
        <w:t xml:space="preserve"> </w:t>
      </w:r>
      <w:r>
        <w:rPr>
          <w:bCs/>
          <w:b/>
        </w:rPr>
        <w:t xml:space="preserve">Thailand Bangkok</w:t>
      </w:r>
      <w:r>
        <w:t xml:space="preserve"> </w:t>
      </w:r>
      <w:r>
        <w:t xml:space="preserve">in accordance with the rules of the Thai Arbitration Institute.</w:t>
      </w:r>
    </w:p>
    <w:p>
      <w:pPr>
        <w:pStyle w:val="FirstParagraph"/>
      </w:pPr>
      <w:r>
        <w:t xml:space="preserve">6. Acceptance</w:t>
      </w:r>
    </w:p>
    <w:p>
      <w:pPr>
        <w:pStyle w:val="BodyText"/>
      </w:pPr>
      <w:r>
        <w:t xml:space="preserve">By signing below, the client acknowledges receipt of this</w:t>
      </w:r>
      <w:r>
        <w:t xml:space="preserve"> </w:t>
      </w:r>
      <w:r>
        <w:rPr>
          <w:bCs/>
          <w:b/>
        </w:rPr>
        <w:t xml:space="preserve">Quotation Estimate</w:t>
      </w:r>
      <w:r>
        <w:t xml:space="preserve"> </w:t>
      </w:r>
      <w:r>
        <w:t xml:space="preserve">and agrees to the terms, scope, and pricing outlined herein for the engagement of a</w:t>
      </w:r>
      <w:r>
        <w:t xml:space="preserve"> </w:t>
      </w:r>
      <w:r>
        <w:rPr>
          <w:bCs/>
          <w:b/>
        </w:rPr>
        <w:t xml:space="preserve">Meteorologist</w:t>
      </w:r>
      <w:r>
        <w:t xml:space="preserve"> </w:t>
      </w:r>
      <w:r>
        <w:t xml:space="preserve">to provide atmospheric services in</w:t>
      </w:r>
      <w:r>
        <w:t xml:space="preserve"> </w:t>
      </w:r>
      <w:r>
        <w:rPr>
          <w:bCs/>
          <w:b/>
        </w:rPr>
        <w:t xml:space="preserve">Thailand Bangkok</w:t>
      </w:r>
      <w:r>
        <w:t xml:space="preserve">. This acceptance does not constitute a final contract; a separate service agreement will be drafted and executed within fourteen (14) business days of acceptance.</w:t>
      </w:r>
    </w:p>
    <w:p>
      <w:pPr>
        <w:pStyle w:val="BodyText"/>
      </w:pPr>
      <w:r>
        <w:rPr>
          <w:bCs/>
          <w:b/>
        </w:rPr>
        <w:t xml:space="preserve">For: Siam Pacific Logistics Co., Ltd.</w:t>
      </w:r>
      <w:r>
        <w:br/>
      </w:r>
      <w:r>
        <w:t xml:space="preserve">Name: Mr. Somchai Prasert</w:t>
      </w:r>
      <w:r>
        <w:br/>
      </w:r>
      <w:r>
        <w:t xml:space="preserve">Title: Director of Operations</w:t>
      </w:r>
      <w:r>
        <w:br/>
      </w:r>
      <w:r>
        <w:t xml:space="preserve">Date: ____________________</w:t>
      </w:r>
    </w:p>
    <w:p>
      <w:pPr>
        <w:pStyle w:val="BodyText"/>
      </w:pPr>
      <w:r>
        <w:rPr>
          <w:bCs/>
          <w:b/>
        </w:rPr>
        <w:t xml:space="preserve">For: Atmospheric Sciences &amp; Weather Consulting Division</w:t>
      </w:r>
      <w:r>
        <w:br/>
      </w:r>
      <w:r>
        <w:t xml:space="preserve">Name: Dr. Ananya Rattanakul</w:t>
      </w:r>
      <w:r>
        <w:br/>
      </w:r>
      <w:r>
        <w:t xml:space="preserve">Title: Lead</w:t>
      </w:r>
      <w:r>
        <w:t xml:space="preserve"> </w:t>
      </w:r>
      <w:r>
        <w:rPr>
          <w:bCs/>
          <w:b/>
        </w:rPr>
        <w:t xml:space="preserve">Meteorologist</w:t>
      </w:r>
      <w:r>
        <w:t xml:space="preserve"> </w:t>
      </w:r>
      <w:r>
        <w:t xml:space="preserve">/ Authorized Signatory</w:t>
      </w:r>
      <w:r>
        <w:br/>
      </w:r>
      <w:r>
        <w:t xml:space="preserve">Date: ____________________</w:t>
      </w:r>
    </w:p>
    <w:p>
      <w:pPr>
        <w:pStyle w:val="BodyText"/>
      </w:pPr>
      <w:r>
        <w:rPr>
          <w:bCs/>
          <w:b/>
        </w:rPr>
        <w:t xml:space="preserve">Note:</w:t>
      </w:r>
      <w:r>
        <w:t xml:space="preserve"> </w:t>
      </w:r>
      <w:r>
        <w:t xml:space="preserve">This</w:t>
      </w:r>
      <w:r>
        <w:t xml:space="preserve"> </w:t>
      </w:r>
      <w:r>
        <w:rPr>
          <w:bCs/>
          <w:b/>
        </w:rPr>
        <w:t xml:space="preserve">Quotation Estimate</w:t>
      </w:r>
      <w:r>
        <w:t xml:space="preserve"> </w:t>
      </w:r>
      <w:r>
        <w:t xml:space="preserve">(Ref: QTE-2025-BKK-0472) is prepared exclusively for the named client and is non-transferable. All prices are quoted in Thai Baht (THB) and are subject to the terms stated herein. For clarification or to request a revised</w:t>
      </w:r>
      <w:r>
        <w:t xml:space="preserve"> </w:t>
      </w:r>
      <w:r>
        <w:rPr>
          <w:bCs/>
          <w:b/>
        </w:rPr>
        <w:t xml:space="preserve">Quotation Estimate</w:t>
      </w:r>
      <w:r>
        <w:t xml:space="preserve"> </w:t>
      </w:r>
      <w:r>
        <w:t xml:space="preserve">for modified</w:t>
      </w:r>
      <w:r>
        <w:t xml:space="preserve"> </w:t>
      </w:r>
      <w:r>
        <w:rPr>
          <w:bCs/>
          <w:b/>
        </w:rPr>
        <w:t xml:space="preserve">Meteorologist</w:t>
      </w:r>
      <w:r>
        <w:t xml:space="preserve"> </w:t>
      </w:r>
      <w:r>
        <w:t xml:space="preserve">service parameters in</w:t>
      </w:r>
      <w:r>
        <w:t xml:space="preserve"> </w:t>
      </w:r>
      <w:r>
        <w:rPr>
          <w:bCs/>
          <w:b/>
        </w:rPr>
        <w:t xml:space="preserve">Thailand Bangkok</w:t>
      </w:r>
      <w:r>
        <w:t xml:space="preserve">, please contact our client services team at +66-2-255-0148 or quotations@metbangkok.co.th.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Thailand Bangkok</dc:title>
  <dc:creator/>
  <dc:language>en</dc:language>
  <cp:keywords/>
  <dcterms:created xsi:type="dcterms:W3CDTF">2026-10-10T05:11:57Z</dcterms:created>
  <dcterms:modified xsi:type="dcterms:W3CDTF">2026-10-10T05:11:57Z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