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Meteorologist Services — Turkey Ankara</w:t>
      </w:r>
    </w:p>
    <w:p>
      <w:pPr>
        <w:pStyle w:val="BodyText"/>
      </w:pPr>
      <w:r>
        <w:t xml:space="preserve">Ankara Meteorological Consulting Group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QTE-ANK-2025-0472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Service Location</w:t>
            </w:r>
          </w:p>
        </w:tc>
        <w:tc>
          <w:tcPr/>
          <w:p>
            <w:pPr>
              <w:pStyle w:val="Compact"/>
              <w:jc w:val="left"/>
            </w:pPr>
            <w:r>
              <w:t xml:space="preserve">Ankara, Turkey (Central Anatolia Region)</w:t>
            </w:r>
          </w:p>
        </w:tc>
      </w:tr>
      <w:tr>
        <w:tc>
          <w:tcPr/>
          <w:p>
            <w:pPr>
              <w:pStyle w:val="Compact"/>
              <w:jc w:val="left"/>
            </w:pPr>
            <w:r>
              <w:t xml:space="preserve">Prepared By</w:t>
            </w:r>
          </w:p>
        </w:tc>
        <w:tc>
          <w:tcPr/>
          <w:p>
            <w:pPr>
              <w:pStyle w:val="Compact"/>
              <w:jc w:val="left"/>
            </w:pPr>
            <w:r>
              <w:t xml:space="preserve">Dr. Elif Kaya, Lead Meteorologist — Ankara Meteorological Consulting Group</w:t>
            </w:r>
          </w:p>
        </w:tc>
      </w:tr>
      <w:tr>
        <w:tc>
          <w:tcPr/>
          <w:p>
            <w:pPr>
              <w:pStyle w:val="Compact"/>
              <w:jc w:val="left"/>
            </w:pPr>
            <w:r>
              <w:t xml:space="preserve">Client</w:t>
            </w:r>
          </w:p>
        </w:tc>
        <w:tc>
          <w:tcPr/>
          <w:p>
            <w:pPr>
              <w:pStyle w:val="Compact"/>
              <w:jc w:val="left"/>
            </w:pPr>
            <w:r>
              <w:t xml:space="preserve">Client Name / Organization (to be confirmed upon acceptance)</w:t>
            </w:r>
          </w:p>
        </w:tc>
      </w:tr>
      <w:tr>
        <w:tc>
          <w:tcPr/>
          <w:p>
            <w:pPr>
              <w:pStyle w:val="Compact"/>
              <w:jc w:val="left"/>
            </w:pPr>
            <w:r>
              <w:t xml:space="preserve">Currency</w:t>
            </w:r>
          </w:p>
        </w:tc>
        <w:tc>
          <w:tcPr/>
          <w:p>
            <w:pPr>
              <w:pStyle w:val="Compact"/>
              <w:jc w:val="left"/>
            </w:pPr>
            <w:r>
              <w:t xml:space="preserve">Turkish Lira (TRY) / US Dollar (USD) — dual pricing provided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Ankara Meteorological Consulting Group Ltd. to provide a comprehensive, itemized cost breakdown for the engagement of a certified</w:t>
      </w:r>
      <w:r>
        <w:t xml:space="preserve"> </w:t>
      </w:r>
      <w:r>
        <w:t xml:space="preserve">Meteorologist</w:t>
      </w:r>
      <w:r>
        <w:t xml:space="preserve"> </w:t>
      </w:r>
      <w:r>
        <w:t xml:space="preserve">to deliver specialized atmospheric and climate services within the metropolitan area of</w:t>
      </w:r>
      <w:r>
        <w:t xml:space="preserve"> </w:t>
      </w:r>
      <w:r>
        <w:t xml:space="preserve">Turkey Ankara</w:t>
      </w:r>
      <w:r>
        <w:t xml:space="preserve">. The scope of work outlined herein has been tailored to address the unique topographical, seasonal, and industrial meteorological challenges present in the Ankara region, which sits at an elevation of approximately 938 meters above sea level in the heart of the Anatolian Plateau.</w:t>
      </w:r>
    </w:p>
    <w:bookmarkEnd w:id="21"/>
    <w:bookmarkStart w:id="22" w:name="Xcd05bcebc46ffae0538db40c99ddde0190bb132"/>
    <w:p>
      <w:pPr>
        <w:pStyle w:val="Heading2"/>
      </w:pPr>
      <w:r>
        <w:t xml:space="preserve">2. Scope of Meteorologist Services in Turkey Ankara</w:t>
      </w:r>
    </w:p>
    <w:p>
      <w:pPr>
        <w:pStyle w:val="FirstParagraph"/>
      </w:pPr>
      <w:r>
        <w:t xml:space="preserve">The contracted</w:t>
      </w:r>
      <w:r>
        <w:t xml:space="preserve"> </w:t>
      </w:r>
      <w:r>
        <w:t xml:space="preserve">Meteorologist</w:t>
      </w:r>
      <w:r>
        <w:t xml:space="preserve"> </w:t>
      </w:r>
      <w:r>
        <w:t xml:space="preserve">will provide the following professional services exclusively within the administrative boundaries of Ankara Province, Turkey, including but not limited to the districts of Çankaya, Yenimahalle, Keçiören, Mamak, and Etimesgut:</w:t>
      </w:r>
    </w:p>
    <w:p>
      <w:pPr>
        <w:numPr>
          <w:ilvl w:val="0"/>
          <w:numId w:val="1001"/>
        </w:numPr>
        <w:pStyle w:val="Compact"/>
      </w:pPr>
      <w:r>
        <w:rPr>
          <w:bCs/>
          <w:b/>
        </w:rPr>
        <w:t xml:space="preserve">Daily Weather Forecasting &amp; Advisory:</w:t>
      </w:r>
      <w:r>
        <w:t xml:space="preserve"> </w:t>
      </w:r>
      <w:r>
        <w:t xml:space="preserve">The Meteorologist will produce daily short-range forecasts (24-hour and 72-hour) specific to Turkey Ankara, including temperature, precipitation probability, wind speed and direction, humidity, and visibility indices.</w:t>
      </w:r>
    </w:p>
    <w:p>
      <w:pPr>
        <w:numPr>
          <w:ilvl w:val="0"/>
          <w:numId w:val="1001"/>
        </w:numPr>
        <w:pStyle w:val="Compact"/>
      </w:pPr>
      <w:r>
        <w:rPr>
          <w:bCs/>
          <w:b/>
        </w:rPr>
        <w:t xml:space="preserve">Severe Weather Monitoring &amp; Alerting:</w:t>
      </w:r>
      <w:r>
        <w:t xml:space="preserve"> </w:t>
      </w:r>
      <w:r>
        <w:t xml:space="preserve">Continuous monitoring of convective storms, dust events (common in the Ankara spring season), frost warnings during winter months, and heatwave advisories during the hot, dry summers characteristic of Turkey Ankara.</w:t>
      </w:r>
    </w:p>
    <w:p>
      <w:pPr>
        <w:numPr>
          <w:ilvl w:val="0"/>
          <w:numId w:val="1001"/>
        </w:numPr>
        <w:pStyle w:val="Compact"/>
      </w:pPr>
      <w:r>
        <w:rPr>
          <w:bCs/>
          <w:b/>
        </w:rPr>
        <w:t xml:space="preserve">Climate Impact Assessment:</w:t>
      </w:r>
      <w:r>
        <w:t xml:space="preserve"> </w:t>
      </w:r>
      <w:r>
        <w:t xml:space="preserve">A quarterly report analyzing long-term climate trends in the Ankara region, including shifts in precipitation patterns, rising mean temperatures, and their implications for agriculture, water resource management, and urban infrastructure in Turkey Ankara.</w:t>
      </w:r>
    </w:p>
    <w:p>
      <w:pPr>
        <w:numPr>
          <w:ilvl w:val="0"/>
          <w:numId w:val="1001"/>
        </w:numPr>
        <w:pStyle w:val="Compact"/>
      </w:pPr>
      <w:r>
        <w:rPr>
          <w:bCs/>
          <w:b/>
        </w:rPr>
        <w:t xml:space="preserve">Event-Specific Meteorological Support:</w:t>
      </w:r>
      <w:r>
        <w:t xml:space="preserve"> </w:t>
      </w:r>
      <w:r>
        <w:t xml:space="preserve">On-site or remote meteorological briefings for large-scale events, construction projects, aviation operations, and agricultural planning within the Ankara metropolitan area.</w:t>
      </w:r>
    </w:p>
    <w:p>
      <w:pPr>
        <w:numPr>
          <w:ilvl w:val="0"/>
          <w:numId w:val="1001"/>
        </w:numPr>
        <w:pStyle w:val="Compact"/>
      </w:pPr>
      <w:r>
        <w:rPr>
          <w:bCs/>
          <w:b/>
        </w:rPr>
        <w:t xml:space="preserve">Regulatory Compliance Reporting:</w:t>
      </w:r>
      <w:r>
        <w:t xml:space="preserve"> </w:t>
      </w:r>
      <w:r>
        <w:t xml:space="preserve">Preparation of meteorological data reports in compliance with the Turkish State Meteorological Service (MGM) guidelines and relevant Turkish environmental regulations applicable to Turkey Ankara.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Cost (TRY)</w:t>
            </w:r>
          </w:p>
        </w:tc>
        <w:tc>
          <w:tcPr/>
          <w:p>
            <w:pPr>
              <w:pStyle w:val="Compact"/>
              <w:jc w:val="left"/>
            </w:pPr>
            <w:r>
              <w:t xml:space="preserve">Unit Cost (USD)</w:t>
            </w:r>
          </w:p>
        </w:tc>
        <w:tc>
          <w:tcPr/>
          <w:p>
            <w:pPr>
              <w:pStyle w:val="Compact"/>
              <w:jc w:val="left"/>
            </w:pPr>
            <w:r>
              <w:t xml:space="preserve">Total (TRY)</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Meteorologist — Daily Forecasting &amp; Advisory (Turkey Ankara)</w:t>
            </w:r>
          </w:p>
        </w:tc>
        <w:tc>
          <w:tcPr/>
          <w:p>
            <w:pPr>
              <w:pStyle w:val="Compact"/>
              <w:jc w:val="left"/>
            </w:pPr>
            <w:r>
              <w:t xml:space="preserve">22 working days / month × 12 months</w:t>
            </w:r>
          </w:p>
        </w:tc>
        <w:tc>
          <w:tcPr/>
          <w:p>
            <w:pPr>
              <w:pStyle w:val="Compact"/>
              <w:jc w:val="left"/>
            </w:pPr>
            <w:r>
              <w:t xml:space="preserve">4,500</w:t>
            </w:r>
          </w:p>
        </w:tc>
        <w:tc>
          <w:tcPr/>
          <w:p>
            <w:pPr>
              <w:pStyle w:val="Compact"/>
              <w:jc w:val="left"/>
            </w:pPr>
            <w:r>
              <w:t xml:space="preserve">$110.00</w:t>
            </w:r>
          </w:p>
        </w:tc>
        <w:tc>
          <w:tcPr/>
          <w:p>
            <w:pPr>
              <w:pStyle w:val="Compact"/>
              <w:jc w:val="left"/>
            </w:pPr>
            <w:r>
              <w:t xml:space="preserve">1,188,000</w:t>
            </w:r>
          </w:p>
        </w:tc>
        <w:tc>
          <w:tcPr/>
          <w:p>
            <w:pPr>
              <w:pStyle w:val="Compact"/>
              <w:jc w:val="left"/>
            </w:pPr>
            <w:r>
              <w:t xml:space="preserve">$29,040.00</w:t>
            </w:r>
          </w:p>
        </w:tc>
      </w:tr>
      <w:tr>
        <w:tc>
          <w:tcPr/>
          <w:p>
            <w:pPr>
              <w:pStyle w:val="Compact"/>
              <w:jc w:val="left"/>
            </w:pPr>
            <w:r>
              <w:t xml:space="preserve">02</w:t>
            </w:r>
          </w:p>
        </w:tc>
        <w:tc>
          <w:tcPr/>
          <w:p>
            <w:pPr>
              <w:pStyle w:val="Compact"/>
              <w:jc w:val="left"/>
            </w:pPr>
            <w:r>
              <w:t xml:space="preserve">Severe Weather Monitoring &amp; 24/7 Alert System (Ankara Region)</w:t>
            </w:r>
          </w:p>
        </w:tc>
        <w:tc>
          <w:tcPr/>
          <w:p>
            <w:pPr>
              <w:pStyle w:val="Compact"/>
              <w:jc w:val="left"/>
            </w:pPr>
            <w:r>
              <w:t xml:space="preserve">Continuous — 12 months</w:t>
            </w:r>
          </w:p>
        </w:tc>
        <w:tc>
          <w:tcPr/>
          <w:p>
            <w:pPr>
              <w:pStyle w:val="Compact"/>
              <w:jc w:val="left"/>
            </w:pPr>
            <w:r>
              <w:t xml:space="preserve">12,000</w:t>
            </w:r>
          </w:p>
        </w:tc>
        <w:tc>
          <w:tcPr/>
          <w:p>
            <w:pPr>
              <w:pStyle w:val="Compact"/>
              <w:jc w:val="left"/>
            </w:pPr>
            <w:r>
              <w:t xml:space="preserve">$295.00</w:t>
            </w:r>
          </w:p>
        </w:tc>
        <w:tc>
          <w:tcPr/>
          <w:p>
            <w:pPr>
              <w:pStyle w:val="Compact"/>
              <w:jc w:val="left"/>
            </w:pPr>
            <w:r>
              <w:t xml:space="preserve">144,000</w:t>
            </w:r>
          </w:p>
        </w:tc>
        <w:tc>
          <w:tcPr/>
          <w:p>
            <w:pPr>
              <w:pStyle w:val="Compact"/>
              <w:jc w:val="left"/>
            </w:pPr>
            <w:r>
              <w:t xml:space="preserve">$3,540.00</w:t>
            </w:r>
          </w:p>
        </w:tc>
      </w:tr>
      <w:tr>
        <w:tc>
          <w:tcPr/>
          <w:p>
            <w:pPr>
              <w:pStyle w:val="Compact"/>
              <w:jc w:val="left"/>
            </w:pPr>
            <w:r>
              <w:t xml:space="preserve">03</w:t>
            </w:r>
          </w:p>
        </w:tc>
        <w:tc>
          <w:tcPr/>
          <w:p>
            <w:pPr>
              <w:pStyle w:val="Compact"/>
              <w:jc w:val="left"/>
            </w:pPr>
            <w:r>
              <w:t xml:space="preserve">Quarterly Climate Impact Assessment Report (Turkey Ankara)</w:t>
            </w:r>
          </w:p>
        </w:tc>
        <w:tc>
          <w:tcPr/>
          <w:p>
            <w:pPr>
              <w:pStyle w:val="Compact"/>
              <w:jc w:val="left"/>
            </w:pPr>
            <w:r>
              <w:t xml:space="preserve">4 reports / year</w:t>
            </w:r>
          </w:p>
        </w:tc>
        <w:tc>
          <w:tcPr/>
          <w:p>
            <w:pPr>
              <w:pStyle w:val="Compact"/>
              <w:jc w:val="left"/>
            </w:pPr>
            <w:r>
              <w:t xml:space="preserve">35,000</w:t>
            </w:r>
          </w:p>
        </w:tc>
        <w:tc>
          <w:tcPr/>
          <w:p>
            <w:pPr>
              <w:pStyle w:val="Compact"/>
              <w:jc w:val="left"/>
            </w:pPr>
            <w:r>
              <w:t xml:space="preserve">$865.00</w:t>
            </w:r>
          </w:p>
        </w:tc>
        <w:tc>
          <w:tcPr/>
          <w:p>
            <w:pPr>
              <w:pStyle w:val="Compact"/>
              <w:jc w:val="left"/>
            </w:pPr>
            <w:r>
              <w:t xml:space="preserve">140,000</w:t>
            </w:r>
          </w:p>
        </w:tc>
        <w:tc>
          <w:tcPr/>
          <w:p>
            <w:pPr>
              <w:pStyle w:val="Compact"/>
              <w:jc w:val="left"/>
            </w:pPr>
            <w:r>
              <w:t xml:space="preserve">$3,460.00</w:t>
            </w:r>
          </w:p>
        </w:tc>
      </w:tr>
      <w:tr>
        <w:tc>
          <w:tcPr/>
          <w:p>
            <w:pPr>
              <w:pStyle w:val="Compact"/>
              <w:jc w:val="left"/>
            </w:pPr>
            <w:r>
              <w:t xml:space="preserve">04</w:t>
            </w:r>
          </w:p>
        </w:tc>
        <w:tc>
          <w:tcPr/>
          <w:p>
            <w:pPr>
              <w:pStyle w:val="Compact"/>
              <w:jc w:val="left"/>
            </w:pPr>
            <w:r>
              <w:t xml:space="preserve">Event-Specific Meteorological Briefing (on-site, Ankara)</w:t>
            </w:r>
          </w:p>
        </w:tc>
        <w:tc>
          <w:tcPr/>
          <w:p>
            <w:pPr>
              <w:pStyle w:val="Compact"/>
              <w:jc w:val="left"/>
            </w:pPr>
            <w:r>
              <w:t xml:space="preserve">Up to 12 events / year</w:t>
            </w:r>
          </w:p>
        </w:tc>
        <w:tc>
          <w:tcPr/>
          <w:p>
            <w:pPr>
              <w:pStyle w:val="Compact"/>
              <w:jc w:val="left"/>
            </w:pPr>
            <w:r>
              <w:t xml:space="preserve">8,500</w:t>
            </w:r>
          </w:p>
        </w:tc>
        <w:tc>
          <w:tcPr/>
          <w:p>
            <w:pPr>
              <w:pStyle w:val="Compact"/>
              <w:jc w:val="left"/>
            </w:pPr>
            <w:r>
              <w:t xml:space="preserve">$210.00</w:t>
            </w:r>
          </w:p>
        </w:tc>
        <w:tc>
          <w:tcPr/>
          <w:p>
            <w:pPr>
              <w:pStyle w:val="Compact"/>
              <w:jc w:val="left"/>
            </w:pPr>
            <w:r>
              <w:t xml:space="preserve">102,000</w:t>
            </w:r>
          </w:p>
        </w:tc>
        <w:tc>
          <w:tcPr/>
          <w:p>
            <w:pPr>
              <w:pStyle w:val="Compact"/>
              <w:jc w:val="left"/>
            </w:pPr>
            <w:r>
              <w:t xml:space="preserve">$2,520.00</w:t>
            </w:r>
          </w:p>
        </w:tc>
      </w:tr>
      <w:tr>
        <w:tc>
          <w:tcPr/>
          <w:p>
            <w:pPr>
              <w:pStyle w:val="Compact"/>
              <w:jc w:val="left"/>
            </w:pPr>
            <w:r>
              <w:t xml:space="preserve">05</w:t>
            </w:r>
          </w:p>
        </w:tc>
        <w:tc>
          <w:tcPr/>
          <w:p>
            <w:pPr>
              <w:pStyle w:val="Compact"/>
              <w:jc w:val="left"/>
            </w:pPr>
            <w:r>
              <w:t xml:space="preserve">Regulatory Compliance &amp; MGM Data Reporting (Turkey Ankara)</w:t>
            </w:r>
          </w:p>
        </w:tc>
        <w:tc>
          <w:tcPr/>
          <w:p>
            <w:pPr>
              <w:pStyle w:val="Compact"/>
              <w:jc w:val="left"/>
            </w:pPr>
            <w:r>
              <w:t xml:space="preserve">Monthly — 12 months</w:t>
            </w:r>
          </w:p>
        </w:tc>
        <w:tc>
          <w:tcPr/>
          <w:p>
            <w:pPr>
              <w:pStyle w:val="Compact"/>
              <w:jc w:val="left"/>
            </w:pPr>
            <w:r>
              <w:t xml:space="preserve">6,000</w:t>
            </w:r>
          </w:p>
        </w:tc>
        <w:tc>
          <w:tcPr/>
          <w:p>
            <w:pPr>
              <w:pStyle w:val="Compact"/>
              <w:jc w:val="left"/>
            </w:pPr>
            <w:r>
              <w:t xml:space="preserve">$148.00</w:t>
            </w:r>
          </w:p>
        </w:tc>
        <w:tc>
          <w:tcPr/>
          <w:p>
            <w:pPr>
              <w:pStyle w:val="Compact"/>
              <w:jc w:val="left"/>
            </w:pPr>
            <w:r>
              <w:t xml:space="preserve">72,000</w:t>
            </w:r>
          </w:p>
        </w:tc>
        <w:tc>
          <w:tcPr/>
          <w:p>
            <w:pPr>
              <w:pStyle w:val="Compact"/>
              <w:jc w:val="left"/>
            </w:pPr>
            <w:r>
              <w:t xml:space="preserve">$1,776.00</w:t>
            </w:r>
          </w:p>
        </w:tc>
      </w:tr>
      <w:tr>
        <w:tc>
          <w:tcPr/>
          <w:p>
            <w:pPr>
              <w:pStyle w:val="Compact"/>
              <w:jc w:val="left"/>
            </w:pPr>
            <w:r>
              <w:t xml:space="preserve">06</w:t>
            </w:r>
          </w:p>
        </w:tc>
        <w:tc>
          <w:tcPr/>
          <w:p>
            <w:pPr>
              <w:pStyle w:val="Compact"/>
              <w:jc w:val="left"/>
            </w:pPr>
            <w:r>
              <w:t xml:space="preserve">Senior Meteorologist — Supervisory &amp; QA Role</w:t>
            </w:r>
          </w:p>
        </w:tc>
        <w:tc>
          <w:tcPr/>
          <w:p>
            <w:pPr>
              <w:pStyle w:val="Compact"/>
              <w:jc w:val="left"/>
            </w:pPr>
            <w:r>
              <w:t xml:space="preserve">4 days / month × 12 months</w:t>
            </w:r>
          </w:p>
        </w:tc>
        <w:tc>
          <w:tcPr/>
          <w:p>
            <w:pPr>
              <w:pStyle w:val="Compact"/>
              <w:jc w:val="left"/>
            </w:pPr>
            <w:r>
              <w:t xml:space="preserve">7,000</w:t>
            </w:r>
          </w:p>
        </w:tc>
        <w:tc>
          <w:tcPr/>
          <w:p>
            <w:pPr>
              <w:pStyle w:val="Compact"/>
              <w:jc w:val="left"/>
            </w:pPr>
            <w:r>
              <w:t xml:space="preserve">$173.00</w:t>
            </w:r>
          </w:p>
        </w:tc>
        <w:tc>
          <w:tcPr/>
          <w:p>
            <w:pPr>
              <w:pStyle w:val="Compact"/>
              <w:jc w:val="left"/>
            </w:pPr>
            <w:r>
              <w:t xml:space="preserve">336,000</w:t>
            </w:r>
          </w:p>
        </w:tc>
        <w:tc>
          <w:tcPr/>
          <w:p>
            <w:pPr>
              <w:pStyle w:val="Compact"/>
              <w:jc w:val="left"/>
            </w:pPr>
            <w:r>
              <w:t xml:space="preserve">$8,352.00</w:t>
            </w:r>
          </w:p>
        </w:tc>
      </w:tr>
      <w:tr>
        <w:tc>
          <w:tcPr/>
          <w:p>
            <w:pPr>
              <w:pStyle w:val="Compact"/>
              <w:jc w:val="left"/>
            </w:pPr>
            <w:r>
              <w:t xml:space="preserve">07</w:t>
            </w:r>
          </w:p>
        </w:tc>
        <w:tc>
          <w:tcPr/>
          <w:p>
            <w:pPr>
              <w:pStyle w:val="Compact"/>
              <w:jc w:val="left"/>
            </w:pPr>
            <w:r>
              <w:t xml:space="preserve">Meteorological Data Acquisition &amp; Software Licensing (Ankara Station)</w:t>
            </w:r>
          </w:p>
        </w:tc>
        <w:tc>
          <w:tcPr/>
          <w:p>
            <w:pPr>
              <w:pStyle w:val="Compact"/>
              <w:jc w:val="left"/>
            </w:pPr>
            <w:r>
              <w:t xml:space="preserve">Annual</w:t>
            </w:r>
          </w:p>
        </w:tc>
        <w:tc>
          <w:tcPr/>
          <w:p>
            <w:pPr>
              <w:pStyle w:val="Compact"/>
              <w:jc w:val="left"/>
            </w:pPr>
            <w:r>
              <w:t xml:space="preserve">95,000</w:t>
            </w:r>
          </w:p>
        </w:tc>
        <w:tc>
          <w:tcPr/>
          <w:p>
            <w:pPr>
              <w:pStyle w:val="Compact"/>
              <w:jc w:val="left"/>
            </w:pPr>
            <w:r>
              <w:t xml:space="preserve">$2,345.00</w:t>
            </w:r>
          </w:p>
        </w:tc>
        <w:tc>
          <w:tcPr/>
          <w:p>
            <w:pPr>
              <w:pStyle w:val="Compact"/>
              <w:jc w:val="left"/>
            </w:pPr>
            <w:r>
              <w:t xml:space="preserve">95,000</w:t>
            </w:r>
          </w:p>
        </w:tc>
        <w:tc>
          <w:tcPr/>
          <w:p>
            <w:pPr>
              <w:pStyle w:val="Compact"/>
              <w:jc w:val="left"/>
            </w:pPr>
            <w:r>
              <w:t xml:space="preserve">$2,345.00</w:t>
            </w:r>
          </w:p>
        </w:tc>
      </w:tr>
      <w:tr>
        <w:tc>
          <w:tcPr/>
          <w:p>
            <w:pPr>
              <w:pStyle w:val="Compact"/>
              <w:jc w:val="left"/>
            </w:pPr>
            <w:r>
              <w:t xml:space="preserve">08</w:t>
            </w:r>
          </w:p>
        </w:tc>
        <w:tc>
          <w:tcPr/>
          <w:p>
            <w:pPr>
              <w:pStyle w:val="Compact"/>
              <w:jc w:val="left"/>
            </w:pPr>
            <w:r>
              <w:t xml:space="preserve">Travel &amp; Logistics within Turkey Ankara (field visits)</w:t>
            </w:r>
          </w:p>
        </w:tc>
        <w:tc>
          <w:tcPr/>
          <w:p>
            <w:pPr>
              <w:pStyle w:val="Compact"/>
              <w:jc w:val="left"/>
            </w:pPr>
            <w:r>
              <w:t xml:space="preserve">Estimated 24 visits / year</w:t>
            </w:r>
          </w:p>
        </w:tc>
        <w:tc>
          <w:tcPr/>
          <w:p>
            <w:pPr>
              <w:pStyle w:val="Compact"/>
              <w:jc w:val="left"/>
            </w:pPr>
            <w:r>
              <w:t xml:space="preserve">1,200</w:t>
            </w:r>
          </w:p>
        </w:tc>
        <w:tc>
          <w:tcPr/>
          <w:p>
            <w:pPr>
              <w:pStyle w:val="Compact"/>
              <w:jc w:val="left"/>
            </w:pPr>
            <w:r>
              <w:t xml:space="preserve">$30.00</w:t>
            </w:r>
          </w:p>
        </w:tc>
        <w:tc>
          <w:tcPr/>
          <w:p>
            <w:pPr>
              <w:pStyle w:val="Compact"/>
              <w:jc w:val="left"/>
            </w:pPr>
            <w:r>
              <w:t xml:space="preserve">28,800</w:t>
            </w:r>
          </w:p>
        </w:tc>
        <w:tc>
          <w:tcPr/>
          <w:p>
            <w:pPr>
              <w:pStyle w:val="Compact"/>
              <w:jc w:val="left"/>
            </w:pPr>
            <w:r>
              <w:t xml:space="preserve">$720.00</w:t>
            </w:r>
          </w:p>
        </w:tc>
      </w:tr>
      <w:tr>
        <w:tc>
          <w:tcPr>
            <w:gridSpan w:val="5"/>
          </w:tcPr>
          <w:p>
            <w:pPr>
              <w:pStyle w:val="Compact"/>
              <w:jc w:val="left"/>
            </w:pPr>
            <w:r>
              <w:t xml:space="preserve">GRAND TOTAL (before VAT)</w:t>
            </w:r>
          </w:p>
        </w:tc>
        <w:tc>
          <w:tcPr/>
          <w:p>
            <w:pPr>
              <w:pStyle w:val="Compact"/>
              <w:jc w:val="left"/>
            </w:pPr>
            <w:r>
              <w:t xml:space="preserve">2,105,800</w:t>
            </w:r>
          </w:p>
        </w:tc>
        <w:tc>
          <w:tcPr/>
          <w:p>
            <w:pPr>
              <w:pStyle w:val="Compact"/>
              <w:jc w:val="left"/>
            </w:pPr>
            <w:r>
              <w:t xml:space="preserve">$51,753.00</w:t>
            </w:r>
          </w:p>
        </w:tc>
      </w:tr>
      <w:tr>
        <w:tc>
          <w:tcPr>
            <w:gridSpan w:val="5"/>
          </w:tcPr>
          <w:p>
            <w:pPr>
              <w:pStyle w:val="Compact"/>
              <w:jc w:val="left"/>
            </w:pPr>
            <w:r>
              <w:t xml:space="preserve">VAT (20% — Turkish Republic)</w:t>
            </w:r>
          </w:p>
        </w:tc>
        <w:tc>
          <w:tcPr/>
          <w:p>
            <w:pPr>
              <w:pStyle w:val="Compact"/>
              <w:jc w:val="left"/>
            </w:pPr>
            <w:r>
              <w:t xml:space="preserve">421,160</w:t>
            </w:r>
          </w:p>
        </w:tc>
        <w:tc>
          <w:tcPr/>
          <w:p>
            <w:pPr>
              <w:pStyle w:val="Compact"/>
              <w:jc w:val="left"/>
            </w:pPr>
            <w:r>
              <w:t xml:space="preserve">$10,350.60</w:t>
            </w:r>
          </w:p>
        </w:tc>
      </w:tr>
      <w:tr>
        <w:tc>
          <w:tcPr>
            <w:gridSpan w:val="5"/>
          </w:tcPr>
          <w:p>
            <w:pPr>
              <w:pStyle w:val="Compact"/>
              <w:jc w:val="left"/>
            </w:pPr>
            <w:r>
              <w:t xml:space="preserve">FINAL TOTAL (VAT Inclusive)</w:t>
            </w:r>
          </w:p>
        </w:tc>
        <w:tc>
          <w:tcPr/>
          <w:p>
            <w:pPr>
              <w:pStyle w:val="Compact"/>
              <w:jc w:val="left"/>
            </w:pPr>
            <w:r>
              <w:t xml:space="preserve">2,526,960</w:t>
            </w:r>
          </w:p>
        </w:tc>
        <w:tc>
          <w:tcPr/>
          <w:p>
            <w:pPr>
              <w:pStyle w:val="Compact"/>
              <w:jc w:val="left"/>
            </w:pPr>
            <w:r>
              <w:t xml:space="preserve">$62,103.60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may be revised to reflect changes in the Turkish Lira exchange rate, inflation adjustments, or updated Meteorologist professional fee schedules in Turkey Ankara.</w:t>
      </w:r>
    </w:p>
    <w:p>
      <w:pPr>
        <w:numPr>
          <w:ilvl w:val="0"/>
          <w:numId w:val="1002"/>
        </w:numPr>
        <w:pStyle w:val="Compact"/>
      </w:pPr>
      <w:r>
        <w:t xml:space="preserve">All services will be performed by a licensed and certified</w:t>
      </w:r>
      <w:r>
        <w:t xml:space="preserve"> </w:t>
      </w:r>
      <w:r>
        <w:t xml:space="preserve">Meteorologist</w:t>
      </w:r>
      <w:r>
        <w:t xml:space="preserve"> </w:t>
      </w:r>
      <w:r>
        <w:t xml:space="preserve">registered with the Turkish Meteorological Service (MGM) and holding a valid professional practice permit for the Ankara region.</w:t>
      </w:r>
    </w:p>
    <w:p>
      <w:pPr>
        <w:numPr>
          <w:ilvl w:val="0"/>
          <w:numId w:val="1002"/>
        </w:numPr>
        <w:pStyle w:val="Compact"/>
      </w:pPr>
      <w:r>
        <w:t xml:space="preserve">The Meteorologist shall comply with all applicable laws and regulations of the Republic of Turkey, including the Turkish Civil Code, labor regulations, and environmental data protection statutes relevant to Turkey Ankara.</w:t>
      </w:r>
    </w:p>
    <w:p>
      <w:pPr>
        <w:numPr>
          <w:ilvl w:val="0"/>
          <w:numId w:val="1002"/>
        </w:numPr>
        <w:pStyle w:val="Compact"/>
      </w:pPr>
      <w:r>
        <w:t xml:space="preserve">Payment terms: 30% advance upon acceptance of this Quotation Estimate, 40% upon completion of the first six (6) months of service delivery, and 30% upon final delivery of the annual climate report. All payments shall be made in Turkish Lira (TRY) via bank transfer to the Ankara-based account of the service provider.</w:t>
      </w:r>
    </w:p>
    <w:p>
      <w:pPr>
        <w:numPr>
          <w:ilvl w:val="0"/>
          <w:numId w:val="1002"/>
        </w:numPr>
        <w:pStyle w:val="Compact"/>
      </w:pPr>
      <w:r>
        <w:t xml:space="preserve">Any additional Meteorologist services beyond the scope defined in Section 2 of this Quotation Estimate shall be subject to a separate written amendment and supplementary cost estimate.</w:t>
      </w:r>
    </w:p>
    <w:p>
      <w:pPr>
        <w:numPr>
          <w:ilvl w:val="0"/>
          <w:numId w:val="1002"/>
        </w:numPr>
        <w:pStyle w:val="Compact"/>
      </w:pPr>
      <w:r>
        <w:t xml:space="preserve">Confidentiality: All meteorological data, forecasts, and climate reports produced for the client within Turkey Ankara shall be treated as proprietary information and shall not be disclosed to third parties without written consent.</w:t>
      </w:r>
    </w:p>
    <w:p>
      <w:pPr>
        <w:numPr>
          <w:ilvl w:val="0"/>
          <w:numId w:val="1002"/>
        </w:numPr>
        <w:pStyle w:val="Compact"/>
      </w:pPr>
      <w:r>
        <w:t xml:space="preserve">Force Majeure: Neither party shall be held liable for delays or non-performance resulting from natural disasters, severe weather events beyond the Meteorologist's control, government mandates, or other extraordinary circumstances affecting Turkey Ankara.</w:t>
      </w:r>
    </w:p>
    <w:p>
      <w:pPr>
        <w:numPr>
          <w:ilvl w:val="0"/>
          <w:numId w:val="1002"/>
        </w:numPr>
        <w:pStyle w:val="Compact"/>
      </w:pPr>
      <w:r>
        <w:t xml:space="preserve">Dispute resolution: Any disputes arising from this Quotation Estimate shall be resolved through arbitration in Ankara, Turkey, in accordance with the rules of the Ankara Arbitration Institute.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 professional</w:t>
      </w:r>
      <w:r>
        <w:t xml:space="preserve"> </w:t>
      </w:r>
      <w:r>
        <w:t xml:space="preserve">Meteorologist</w:t>
      </w:r>
      <w:r>
        <w:t xml:space="preserve"> </w:t>
      </w:r>
      <w:r>
        <w:t xml:space="preserve">to deliver the specified atmospheric and climate services in</w:t>
      </w:r>
      <w:r>
        <w:t xml:space="preserve"> </w:t>
      </w:r>
      <w:r>
        <w:t xml:space="preserve">Turkey Ankara</w:t>
      </w:r>
      <w:r>
        <w:t xml:space="preserve">. This document, once countersigned by both parties, constitutes a binding service agreement.</w:t>
      </w:r>
    </w:p>
    <w:p>
      <w:pPr>
        <w:pStyle w:val="BodyText"/>
      </w:pPr>
      <w:r>
        <w:rPr>
          <w:bCs/>
          <w:b/>
        </w:rPr>
        <w:t xml:space="preserve">For Ankara Meteorological Consulting Group Ltd.</w:t>
      </w:r>
    </w:p>
    <w:p>
      <w:pPr>
        <w:pStyle w:val="BodyText"/>
      </w:pPr>
      <w:r>
        <w:t xml:space="preserve">Dr. Elif Kaya — Lead Meteorologist</w:t>
      </w:r>
    </w:p>
    <w:p>
      <w:pPr>
        <w:pStyle w:val="BodyText"/>
      </w:pPr>
      <w:r>
        <w:t xml:space="preserve">Signature &amp; Date</w:t>
      </w:r>
    </w:p>
    <w:p>
      <w:pPr>
        <w:pStyle w:val="BodyText"/>
      </w:pPr>
      <w:r>
        <w:rPr>
          <w:bCs/>
          <w:b/>
        </w:rPr>
        <w:t xml:space="preserve">For the Client</w:t>
      </w:r>
    </w:p>
    <w:p>
      <w:pPr>
        <w:pStyle w:val="BodyText"/>
      </w:pPr>
      <w:r>
        <w:t xml:space="preserve">Name / Title / Organization</w:t>
      </w:r>
    </w:p>
    <w:p>
      <w:pPr>
        <w:pStyle w:val="BodyText"/>
      </w:pPr>
      <w:r>
        <w:t xml:space="preserve">Signature &amp; Date</w:t>
      </w:r>
    </w:p>
    <w:p>
      <w:pPr>
        <w:pStyle w:val="BodyText"/>
      </w:pPr>
      <w:r>
        <w:rPr>
          <w:bCs/>
          <w:b/>
        </w:rPr>
        <w:t xml:space="preserve">Note:</w:t>
      </w:r>
      <w:r>
        <w:t xml:space="preserve"> </w:t>
      </w:r>
      <w:r>
        <w:t xml:space="preserve">This Quotation Estimate is prepared exclusively for the intended client and is non-transferable. All meteorological services described herein are to be delivered within the geographical and administrative boundaries of Ankara, Turkey. The Meteorologist services are subject to the availability of the contracted professional and adherence to MGM operational guidelines. For inquiries or amendments, please contact the Ankara office at +90 (312) 000 00 00 or via email at info@ankarametconsulting.com.tr.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Turkey Ankara</dc:title>
  <dc:creator/>
  <dc:language>en</dc:language>
  <cp:keywords/>
  <dcterms:created xsi:type="dcterms:W3CDTF">2026-10-10T06:18:27Z</dcterms:created>
  <dcterms:modified xsi:type="dcterms:W3CDTF">2026-10-10T06:18:27Z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