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rPr>
          <w:bCs/>
          <w:b/>
        </w:rPr>
        <w:t xml:space="preserve">Atmospheric Sciences &amp; Meteorological Consulting Group (ASMC)</w:t>
      </w:r>
    </w:p>
    <w:p>
      <w:pPr>
        <w:pStyle w:val="BodyText"/>
      </w:pPr>
      <w:r>
        <w:t xml:space="preserve">Address: 34000 Taksim Square, Beyoğlu, Turkey Istanbul</w:t>
      </w:r>
    </w:p>
    <w:p>
      <w:pPr>
        <w:pStyle w:val="BodyText"/>
      </w:pPr>
      <w:r>
        <w:t xml:space="preserve">Phone: +90 212 555 0142  |  Email: estimates@asmc-istanbul.com</w:t>
      </w:r>
    </w:p>
    <w:p>
      <w:pPr>
        <w:pStyle w:val="BodyText"/>
      </w:pPr>
      <w:r>
        <w:t xml:space="preserve">Tax ID: TR-34-2019-88741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QE-2025-IST-0472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Client Name</w:t>
            </w:r>
          </w:p>
        </w:tc>
        <w:tc>
          <w:tcPr/>
          <w:p>
            <w:pPr>
              <w:pStyle w:val="Compact"/>
              <w:jc w:val="left"/>
            </w:pPr>
            <w:r>
              <w:t xml:space="preserve">Marina Bay Logistics &amp; Port Authority</w:t>
            </w:r>
          </w:p>
        </w:tc>
      </w:tr>
      <w:tr>
        <w:tc>
          <w:tcPr/>
          <w:p>
            <w:pPr>
              <w:pStyle w:val="Compact"/>
              <w:jc w:val="left"/>
            </w:pPr>
            <w:r>
              <w:t xml:space="preserve">Client Address</w:t>
            </w:r>
          </w:p>
        </w:tc>
        <w:tc>
          <w:tcPr/>
          <w:p>
            <w:pPr>
              <w:pStyle w:val="Compact"/>
              <w:jc w:val="left"/>
            </w:pPr>
            <w:r>
              <w:t xml:space="preserve">Karaköy Pier 7, Beyoğlu, Turkey Istanbul, 34425</w:t>
            </w:r>
          </w:p>
        </w:tc>
      </w:tr>
      <w:tr>
        <w:tc>
          <w:tcPr/>
          <w:p>
            <w:pPr>
              <w:pStyle w:val="Compact"/>
              <w:jc w:val="left"/>
            </w:pPr>
            <w:r>
              <w:t xml:space="preserve">Project Reference</w:t>
            </w:r>
          </w:p>
        </w:tc>
        <w:tc>
          <w:tcPr/>
          <w:p>
            <w:pPr>
              <w:pStyle w:val="Compact"/>
              <w:jc w:val="left"/>
            </w:pPr>
            <w:r>
              <w:t xml:space="preserve">Seasonal Weather Risk Assessment – Bosphorus Corridor Operations</w:t>
            </w:r>
          </w:p>
        </w:tc>
      </w:tr>
      <w:tr>
        <w:tc>
          <w:tcPr/>
          <w:p>
            <w:pPr>
              <w:pStyle w:val="Compact"/>
              <w:jc w:val="left"/>
            </w:pPr>
            <w:r>
              <w:t xml:space="preserve">Prepared By</w:t>
            </w:r>
          </w:p>
        </w:tc>
        <w:tc>
          <w:tcPr/>
          <w:p>
            <w:pPr>
              <w:pStyle w:val="Compact"/>
              <w:jc w:val="left"/>
            </w:pPr>
            <w:r>
              <w:t xml:space="preserve">Dr. Elif Kaya, Lead Meteorologist, ASMC</w:t>
            </w:r>
          </w:p>
        </w:tc>
      </w:tr>
    </w:tbl>
    <w:bookmarkStart w:id="21" w:name="purpose-of-this-quotation-estimate"/>
    <w:p>
      <w:pPr>
        <w:pStyle w:val="Heading2"/>
      </w:pPr>
      <w:r>
        <w:t xml:space="preserve">1. Purpose of This Quotation Estimate</w:t>
      </w:r>
    </w:p>
    <w:p>
      <w:pPr>
        <w:pStyle w:val="FirstParagraph"/>
      </w:pPr>
      <w:r>
        <w:t xml:space="preserve">This Quotation Estimate is issued by Atmospheric Sciences &amp; Meteorological Consulting Group (ASMC) to provide a comprehensive, itemised cost breakdown for the engagement of a senior Meteorologist and supporting meteorological staff to deliver weather intelligence, risk modelling, and operational forecasting services specifically tailored to the geographic, climatic, and operational conditions of Turkey Istanbul. The services outlined herein are designed to support the client's port logistics, maritime navigation safety, and seasonal infrastructure planning across the Bosphorus Strait, the Golden Horn, and the broader Marmara Sea region.</w:t>
      </w:r>
    </w:p>
    <w:bookmarkEnd w:id="21"/>
    <w:bookmarkStart w:id="22" w:name="scope-of-meteorologist-services"/>
    <w:p>
      <w:pPr>
        <w:pStyle w:val="Heading2"/>
      </w:pPr>
      <w:r>
        <w:t xml:space="preserve">2. Scope of Meteorologist Services</w:t>
      </w:r>
    </w:p>
    <w:p>
      <w:pPr>
        <w:pStyle w:val="FirstParagraph"/>
      </w:pPr>
      <w:r>
        <w:t xml:space="preserve">The Meteorologist engagement under this Quotation Estimate encompasses the following deliverables:</w:t>
      </w:r>
    </w:p>
    <w:p>
      <w:pPr>
        <w:numPr>
          <w:ilvl w:val="0"/>
          <w:numId w:val="1001"/>
        </w:numPr>
        <w:pStyle w:val="Compact"/>
      </w:pPr>
      <w:r>
        <w:rPr>
          <w:bCs/>
          <w:b/>
        </w:rPr>
        <w:t xml:space="preserve">Operational Forecasting (Daily):</w:t>
      </w:r>
      <w:r>
        <w:t xml:space="preserve"> </w:t>
      </w:r>
      <w:r>
        <w:t xml:space="preserve">Provision of hyper-local weather forecasts for the Turkey Istanbul metropolitan area, including wind speed/direction, visibility, precipitation probability, sea state, and fog risk for all 24 hours of each operational day.</w:t>
      </w:r>
    </w:p>
    <w:p>
      <w:pPr>
        <w:numPr>
          <w:ilvl w:val="0"/>
          <w:numId w:val="1001"/>
        </w:numPr>
        <w:pStyle w:val="Compact"/>
      </w:pPr>
      <w:r>
        <w:rPr>
          <w:bCs/>
          <w:b/>
        </w:rPr>
        <w:t xml:space="preserve">Seasonal Climate Outlooks (Quarterly):</w:t>
      </w:r>
      <w:r>
        <w:t xml:space="preserve"> </w:t>
      </w:r>
      <w:r>
        <w:t xml:space="preserve">Preparation of three-month climate outlook reports addressing temperature anomalies, rainfall accumulation trends, and extreme weather event probabilities specific to the Turkey Istanbul basin.</w:t>
      </w:r>
    </w:p>
    <w:p>
      <w:pPr>
        <w:numPr>
          <w:ilvl w:val="0"/>
          <w:numId w:val="1001"/>
        </w:numPr>
        <w:pStyle w:val="Compact"/>
      </w:pPr>
      <w:r>
        <w:rPr>
          <w:bCs/>
          <w:b/>
        </w:rPr>
        <w:t xml:space="preserve">Severe Weather Alerting:</w:t>
      </w:r>
      <w:r>
        <w:t xml:space="preserve"> </w:t>
      </w:r>
      <w:r>
        <w:t xml:space="preserve">Real-time monitoring and issuance of alerts for thunderstorms, squall lines, winter storm systems, and heat waves that may impact port operations in Turkey Istanbul.</w:t>
      </w:r>
    </w:p>
    <w:p>
      <w:pPr>
        <w:numPr>
          <w:ilvl w:val="0"/>
          <w:numId w:val="1001"/>
        </w:numPr>
        <w:pStyle w:val="Compact"/>
      </w:pPr>
      <w:r>
        <w:rPr>
          <w:bCs/>
          <w:b/>
        </w:rPr>
        <w:t xml:space="preserve">Historical Data Analysis:</w:t>
      </w:r>
      <w:r>
        <w:t xml:space="preserve"> </w:t>
      </w:r>
      <w:r>
        <w:t xml:space="preserve">Compilation and statistical analysis of 30-year meteorological records for the Turkey Istanbul region to support long-term infrastructure and insurance risk modelling.</w:t>
      </w:r>
    </w:p>
    <w:p>
      <w:pPr>
        <w:numPr>
          <w:ilvl w:val="0"/>
          <w:numId w:val="1001"/>
        </w:numPr>
        <w:pStyle w:val="Compact"/>
      </w:pPr>
      <w:r>
        <w:rPr>
          <w:bCs/>
          <w:b/>
        </w:rPr>
        <w:t xml:space="preserve">On-Site Consultation (Monthly):</w:t>
      </w:r>
      <w:r>
        <w:t xml:space="preserve"> </w:t>
      </w:r>
      <w:r>
        <w:t xml:space="preserve">One (1) in-person consultation per month at the client's Turkey Istanbul office, during which the assigned Meteorologist will review operational data, calibrate forecasting models, and present findings to the client's management team.</w:t>
      </w:r>
    </w:p>
    <w:p>
      <w:pPr>
        <w:numPr>
          <w:ilvl w:val="0"/>
          <w:numId w:val="1001"/>
        </w:numPr>
        <w:pStyle w:val="Compact"/>
      </w:pPr>
      <w:r>
        <w:rPr>
          <w:bCs/>
          <w:b/>
        </w:rPr>
        <w:t xml:space="preserve">Emergency Response Support:</w:t>
      </w:r>
      <w:r>
        <w:t xml:space="preserve"> </w:t>
      </w:r>
      <w:r>
        <w:t xml:space="preserve">Priority 24/7 availability of the Meteorologist for critical weather events affecting Turkey Istanbul, including live briefings to the port authority's emergency operations centre.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Meteorologist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Senior Meteorologist – Daily Operational Forecasting (Turkey Istanbul)</w:t>
            </w:r>
          </w:p>
        </w:tc>
        <w:tc>
          <w:tcPr/>
          <w:p>
            <w:pPr>
              <w:pStyle w:val="Compact"/>
              <w:jc w:val="left"/>
            </w:pPr>
            <w:r>
              <w:t xml:space="preserve">365 days / year</w:t>
            </w:r>
          </w:p>
        </w:tc>
        <w:tc>
          <w:tcPr/>
          <w:p>
            <w:pPr>
              <w:pStyle w:val="Compact"/>
              <w:jc w:val="left"/>
            </w:pPr>
            <w:r>
              <w:t xml:space="preserve">€185.00</w:t>
            </w:r>
          </w:p>
        </w:tc>
        <w:tc>
          <w:tcPr/>
          <w:p>
            <w:pPr>
              <w:pStyle w:val="Compact"/>
              <w:jc w:val="left"/>
            </w:pPr>
            <w:r>
              <w:t xml:space="preserve">€67,525.00</w:t>
            </w:r>
          </w:p>
        </w:tc>
      </w:tr>
      <w:tr>
        <w:tc>
          <w:tcPr/>
          <w:p>
            <w:pPr>
              <w:pStyle w:val="Compact"/>
              <w:jc w:val="left"/>
            </w:pPr>
            <w:r>
              <w:t xml:space="preserve">02</w:t>
            </w:r>
          </w:p>
        </w:tc>
        <w:tc>
          <w:tcPr/>
          <w:p>
            <w:pPr>
              <w:pStyle w:val="Compact"/>
              <w:jc w:val="left"/>
            </w:pPr>
            <w:r>
              <w:t xml:space="preserve">Quarterly Seasonal Climate Outlook Reports (Turkey Istanbul Basin)</w:t>
            </w:r>
          </w:p>
        </w:tc>
        <w:tc>
          <w:tcPr/>
          <w:p>
            <w:pPr>
              <w:pStyle w:val="Compact"/>
              <w:jc w:val="left"/>
            </w:pPr>
            <w:r>
              <w:t xml:space="preserve">4 reports / year</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Severe Weather Alerting System – Setup &amp; Annual Maintenance</w:t>
            </w:r>
          </w:p>
        </w:tc>
        <w:tc>
          <w:tcPr/>
          <w:p>
            <w:pPr>
              <w:pStyle w:val="Compact"/>
              <w:jc w:val="left"/>
            </w:pPr>
            <w:r>
              <w:t xml:space="preserve">1 system / year</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Historical Meteorological Data Analysis (30-Year Turkey Istanbul Record)</w:t>
            </w:r>
          </w:p>
        </w:tc>
        <w:tc>
          <w:tcPr/>
          <w:p>
            <w:pPr>
              <w:pStyle w:val="Compact"/>
              <w:jc w:val="left"/>
            </w:pPr>
            <w:r>
              <w:t xml:space="preserve">1 deliverable</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05</w:t>
            </w:r>
          </w:p>
        </w:tc>
        <w:tc>
          <w:tcPr/>
          <w:p>
            <w:pPr>
              <w:pStyle w:val="Compact"/>
              <w:jc w:val="left"/>
            </w:pPr>
            <w:r>
              <w:t xml:space="preserve">Monthly On-Site Consultation at Turkey Istanbul Office</w:t>
            </w:r>
          </w:p>
        </w:tc>
        <w:tc>
          <w:tcPr/>
          <w:p>
            <w:pPr>
              <w:pStyle w:val="Compact"/>
              <w:jc w:val="left"/>
            </w:pPr>
            <w:r>
              <w:t xml:space="preserve">12 visits / year</w:t>
            </w:r>
          </w:p>
        </w:tc>
        <w:tc>
          <w:tcPr/>
          <w:p>
            <w:pPr>
              <w:pStyle w:val="Compact"/>
              <w:jc w:val="left"/>
            </w:pPr>
            <w:r>
              <w:t xml:space="preserve">€1,400.00</w:t>
            </w:r>
          </w:p>
        </w:tc>
        <w:tc>
          <w:tcPr/>
          <w:p>
            <w:pPr>
              <w:pStyle w:val="Compact"/>
              <w:jc w:val="left"/>
            </w:pPr>
            <w:r>
              <w:t xml:space="preserve">€16,800.00</w:t>
            </w:r>
          </w:p>
        </w:tc>
      </w:tr>
      <w:tr>
        <w:tc>
          <w:tcPr/>
          <w:p>
            <w:pPr>
              <w:pStyle w:val="Compact"/>
              <w:jc w:val="left"/>
            </w:pPr>
            <w:r>
              <w:t xml:space="preserve">06</w:t>
            </w:r>
          </w:p>
        </w:tc>
        <w:tc>
          <w:tcPr/>
          <w:p>
            <w:pPr>
              <w:pStyle w:val="Compact"/>
              <w:jc w:val="left"/>
            </w:pPr>
            <w:r>
              <w:t xml:space="preserve">Emergency Response Meteorologist Availability (24/7 Standby)</w:t>
            </w:r>
          </w:p>
        </w:tc>
        <w:tc>
          <w:tcPr/>
          <w:p>
            <w:pPr>
              <w:pStyle w:val="Compact"/>
              <w:jc w:val="left"/>
            </w:pPr>
            <w:r>
              <w:t xml:space="preserve">365 days / year</w:t>
            </w:r>
          </w:p>
        </w:tc>
        <w:tc>
          <w:tcPr/>
          <w:p>
            <w:pPr>
              <w:pStyle w:val="Compact"/>
              <w:jc w:val="left"/>
            </w:pPr>
            <w:r>
              <w:t xml:space="preserve">€45.00</w:t>
            </w:r>
          </w:p>
        </w:tc>
        <w:tc>
          <w:tcPr/>
          <w:p>
            <w:pPr>
              <w:pStyle w:val="Compact"/>
              <w:jc w:val="left"/>
            </w:pPr>
            <w:r>
              <w:t xml:space="preserve">€16,425.00</w:t>
            </w:r>
          </w:p>
        </w:tc>
      </w:tr>
      <w:tr>
        <w:tc>
          <w:tcPr/>
          <w:p>
            <w:pPr>
              <w:pStyle w:val="Compact"/>
              <w:jc w:val="left"/>
            </w:pPr>
            <w:r>
              <w:t xml:space="preserve">07</w:t>
            </w:r>
          </w:p>
        </w:tc>
        <w:tc>
          <w:tcPr/>
          <w:p>
            <w:pPr>
              <w:pStyle w:val="Compact"/>
              <w:jc w:val="left"/>
            </w:pPr>
            <w:r>
              <w:t xml:space="preserve">Supporting Junior Meteorologist – Data Processing &amp; QA</w:t>
            </w:r>
          </w:p>
        </w:tc>
        <w:tc>
          <w:tcPr/>
          <w:p>
            <w:pPr>
              <w:pStyle w:val="Compact"/>
              <w:jc w:val="left"/>
            </w:pPr>
            <w:r>
              <w:t xml:space="preserve">365 days / year</w:t>
            </w:r>
          </w:p>
        </w:tc>
        <w:tc>
          <w:tcPr/>
          <w:p>
            <w:pPr>
              <w:pStyle w:val="Compact"/>
              <w:jc w:val="left"/>
            </w:pPr>
            <w:r>
              <w:t xml:space="preserve">€95.00</w:t>
            </w:r>
          </w:p>
        </w:tc>
        <w:tc>
          <w:tcPr/>
          <w:p>
            <w:pPr>
              <w:pStyle w:val="Compact"/>
              <w:jc w:val="left"/>
            </w:pPr>
            <w:r>
              <w:t xml:space="preserve">€34,675.00</w:t>
            </w:r>
          </w:p>
        </w:tc>
      </w:tr>
      <w:tr>
        <w:tc>
          <w:tcPr/>
          <w:p>
            <w:pPr>
              <w:pStyle w:val="Compact"/>
              <w:jc w:val="left"/>
            </w:pPr>
            <w:r>
              <w:t xml:space="preserve">08</w:t>
            </w:r>
          </w:p>
        </w:tc>
        <w:tc>
          <w:tcPr/>
          <w:p>
            <w:pPr>
              <w:pStyle w:val="Compact"/>
              <w:jc w:val="left"/>
            </w:pPr>
            <w:r>
              <w:t xml:space="preserve">Software Licences – Numerical Weather Prediction (NWP) Models</w:t>
            </w:r>
          </w:p>
        </w:tc>
        <w:tc>
          <w:tcPr/>
          <w:p>
            <w:pPr>
              <w:pStyle w:val="Compact"/>
              <w:jc w:val="left"/>
            </w:pPr>
            <w:r>
              <w:t xml:space="preserve">Annual licence</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t xml:space="preserve">Subtotal (Excluding VAT)</w:t>
            </w:r>
          </w:p>
        </w:tc>
        <w:tc>
          <w:tcPr/>
          <w:p>
            <w:pPr>
              <w:pStyle w:val="Compact"/>
              <w:jc w:val="left"/>
            </w:pPr>
            <w:r>
              <w:t xml:space="preserve">€175,475.00</w:t>
            </w:r>
          </w:p>
        </w:tc>
      </w:tr>
      <w:tr>
        <w:tc>
          <w:tcPr>
            <w:gridSpan w:val="4"/>
          </w:tcPr>
          <w:p>
            <w:pPr>
              <w:pStyle w:val="Compact"/>
              <w:jc w:val="left"/>
            </w:pPr>
            <w:r>
              <w:t xml:space="preserve">VAT (20% – Turkey Istanbul)</w:t>
            </w:r>
          </w:p>
        </w:tc>
        <w:tc>
          <w:tcPr/>
          <w:p>
            <w:pPr>
              <w:pStyle w:val="Compact"/>
              <w:jc w:val="left"/>
            </w:pPr>
            <w:r>
              <w:t xml:space="preserve">€35,095.00</w:t>
            </w:r>
          </w:p>
        </w:tc>
      </w:tr>
      <w:tr>
        <w:tc>
          <w:tcPr>
            <w:gridSpan w:val="4"/>
          </w:tcPr>
          <w:p>
            <w:pPr>
              <w:pStyle w:val="Compact"/>
              <w:jc w:val="left"/>
            </w:pPr>
            <w:r>
              <w:t xml:space="preserve">TOTAL AMOUNT DUE (EUR)</w:t>
            </w:r>
          </w:p>
        </w:tc>
        <w:tc>
          <w:tcPr/>
          <w:p>
            <w:pPr>
              <w:pStyle w:val="Compact"/>
              <w:jc w:val="left"/>
            </w:pPr>
            <w:r>
              <w:t xml:space="preserve">€210,570.00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a period of ninety (90) calendar days from the date of issue. Beyond this period, all rates and the total amount stated herein are subject to revision based on prevailing market conditions in Turkey Istanbul and changes in the Turkish Lira to Euro exchange rate.</w:t>
      </w:r>
    </w:p>
    <w:p>
      <w:pPr>
        <w:numPr>
          <w:ilvl w:val="0"/>
          <w:numId w:val="1002"/>
        </w:numPr>
        <w:pStyle w:val="Compact"/>
      </w:pPr>
      <w:r>
        <w:t xml:space="preserve">Payment terms: 30% advance payment upon acceptance of this Quotation Estimate; the remaining 70% shall be invoiced in equal quarterly instalments, due within 30 days of each invoice date.</w:t>
      </w:r>
    </w:p>
    <w:p>
      <w:pPr>
        <w:numPr>
          <w:ilvl w:val="0"/>
          <w:numId w:val="1002"/>
        </w:numPr>
        <w:pStyle w:val="Compact"/>
      </w:pPr>
      <w:r>
        <w:t xml:space="preserve">All services will be performed by qualified Meteorologist personnel registered with the Turkish Meteorological Service (Meteoroloji Genel Müdürlüğü) and holding valid professional accreditation for the Turkey Istanbul region.</w:t>
      </w:r>
    </w:p>
    <w:p>
      <w:pPr>
        <w:numPr>
          <w:ilvl w:val="0"/>
          <w:numId w:val="1002"/>
        </w:numPr>
        <w:pStyle w:val="Compact"/>
      </w:pPr>
      <w:r>
        <w:t xml:space="preserve">The Meteorologist assigned to this contract shall maintain professional indemnity insurance with a minimum coverage of €2,000,000, valid throughout the contract period in Turkey Istanbul.</w:t>
      </w:r>
    </w:p>
    <w:p>
      <w:pPr>
        <w:numPr>
          <w:ilvl w:val="0"/>
          <w:numId w:val="1002"/>
        </w:numPr>
        <w:pStyle w:val="Compact"/>
      </w:pPr>
      <w:r>
        <w:t xml:space="preserve">Any change in scope, additional deliverables, or extended service hours beyond those specified in this Quotation Estimate will be subject to a written amendment and a revised cost estimate approved by both parties.</w:t>
      </w:r>
    </w:p>
    <w:p>
      <w:pPr>
        <w:numPr>
          <w:ilvl w:val="0"/>
          <w:numId w:val="1002"/>
        </w:numPr>
        <w:pStyle w:val="Compact"/>
      </w:pPr>
      <w:r>
        <w:t xml:space="preserve">This Quotation Estimate does not constitute a binding contract until formally accepted in writing by the client and countersigned by ASMC's authorised representative.</w:t>
      </w:r>
    </w:p>
    <w:p>
      <w:pPr>
        <w:numPr>
          <w:ilvl w:val="0"/>
          <w:numId w:val="1002"/>
        </w:numPr>
        <w:pStyle w:val="Compact"/>
      </w:pPr>
      <w:r>
        <w:t xml:space="preserve">All meteorological data, forecasts, and reports produced under this engagement remain the intellectual property of ASMC unless otherwise agreed in a separate data-licensing addendum.</w:t>
      </w:r>
    </w:p>
    <w:p>
      <w:pPr>
        <w:numPr>
          <w:ilvl w:val="0"/>
          <w:numId w:val="1002"/>
        </w:numPr>
        <w:pStyle w:val="Compact"/>
      </w:pPr>
      <w:r>
        <w:t xml:space="preserve">Governing law: The Republic of Turkey. Any disputes arising from this Quotation Estimate or the subsequent service agreement shall be resolved by the competent courts in Turkey Istanbul.</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for Meteorologist services in Turkey Istanbul and confirms that all terms, conditions, and cost figures have been reviewed and accepted.</w:t>
      </w:r>
    </w:p>
    <w:p>
      <w:pPr>
        <w:pStyle w:val="BodyText"/>
      </w:pPr>
      <w:r>
        <w:rPr>
          <w:bCs/>
          <w:b/>
        </w:rPr>
        <w:t xml:space="preserve">For and on behalf of ASMC</w:t>
      </w:r>
    </w:p>
    <w:p>
      <w:pPr>
        <w:pStyle w:val="BodyText"/>
      </w:pPr>
      <w:r>
        <w:t xml:space="preserve">Dr. Elif Kaya – Lead Meteorologist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Client</w:t>
      </w:r>
    </w:p>
    <w:p>
      <w:pPr>
        <w:pStyle w:val="BodyText"/>
      </w:pPr>
      <w:r>
        <w:t xml:space="preserve">Marina Bay Logistics &amp; Port Authority</w:t>
      </w:r>
    </w:p>
    <w:p>
      <w:pPr>
        <w:pStyle w:val="BodyText"/>
      </w:pPr>
      <w:r>
        <w:t xml:space="preserve">Signature: ___________________________</w:t>
      </w:r>
    </w:p>
    <w:p>
      <w:pPr>
        <w:pStyle w:val="BodyText"/>
      </w:pPr>
      <w:r>
        <w:t xml:space="preserve">Date: ___________________________</w:t>
      </w:r>
    </w:p>
    <w:p>
      <w:pPr>
        <w:pStyle w:val="BodyText"/>
      </w:pPr>
      <w:r>
        <w:t xml:space="preserve">Atmospheric Sciences &amp; Meteorological Consulting Group (ASMC)  |  34000 Taksim Square, Beyoğlu, Turkey Istanbul  |  QE-2025-IST-0472</w:t>
      </w:r>
    </w:p>
    <w:p>
      <w:pPr>
        <w:pStyle w:val="BodyText"/>
      </w:pPr>
      <w:r>
        <w:t xml:space="preserve">This Quotation Estimate was prepared exclusively for the named client and may not be reproduced or distributed without prior written consent from ASMC.</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Turkey Istanbul</dc:title>
  <dc:creator/>
  <dc:language>en</dc:language>
  <cp:keywords/>
  <dcterms:created xsi:type="dcterms:W3CDTF">2026-10-10T02:33:07Z</dcterms:created>
  <dcterms:modified xsi:type="dcterms:W3CDTF">2026-10-10T02:33:07Z</dcterms:modified>
</cp:coreProperties>
</file>

<file path=docProps/custom.xml><?xml version="1.0" encoding="utf-8"?>
<Properties xmlns="http://schemas.openxmlformats.org/officeDocument/2006/custom-properties" xmlns:vt="http://schemas.openxmlformats.org/officeDocument/2006/docPropsVTypes"/>
</file>