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quotation-estimate"/>
    <w:p>
      <w:pPr>
        <w:pStyle w:val="Heading1"/>
      </w:pPr>
      <w:r>
        <w:t xml:space="preserve">QUOTATION ESTIMATE</w:t>
      </w:r>
    </w:p>
    <w:bookmarkStart w:id="20" w:name="professional-meteorologist-services"/>
    <w:p>
      <w:pPr>
        <w:pStyle w:val="Heading2"/>
      </w:pPr>
      <w:r>
        <w:t xml:space="preserve">Professional Meteorologist Services</w:t>
      </w:r>
    </w:p>
    <w:p>
      <w:pPr>
        <w:pStyle w:val="FirstParagraph"/>
      </w:pPr>
      <w:r>
        <w:rPr>
          <w:bCs/>
          <w:b/>
        </w:rPr>
        <w:t xml:space="preserve">United Arab Emirates – Dubai</w:t>
      </w:r>
    </w:p>
    <w:p>
      <w:pPr>
        <w:pStyle w:val="BodyText"/>
      </w:pPr>
      <w:r>
        <w:t xml:space="preserve">Atmospheric Science &amp; Weather Consulting Division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QTE-MET-DXB-2025-0472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Khalid Al Mansoori, Lead Meteorologist – UAE Meteorological Services Group</w:t>
            </w:r>
          </w:p>
        </w:tc>
      </w:tr>
      <w:tr>
        <w:tc>
          <w:tcPr/>
          <w:p>
            <w:pPr>
              <w:pStyle w:val="Compact"/>
              <w:jc w:val="left"/>
            </w:pPr>
            <w:r>
              <w:t xml:space="preserve">Client / Recipient:</w:t>
            </w:r>
          </w:p>
        </w:tc>
        <w:tc>
          <w:tcPr/>
          <w:p>
            <w:pPr>
              <w:pStyle w:val="Compact"/>
              <w:jc w:val="left"/>
            </w:pPr>
            <w:r>
              <w:t xml:space="preserve">Emirates Infrastructure Development Authority, Dubai, United Arab Emirates</w:t>
            </w:r>
          </w:p>
        </w:tc>
      </w:tr>
      <w:tr>
        <w:tc>
          <w:tcPr/>
          <w:p>
            <w:pPr>
              <w:pStyle w:val="Compact"/>
              <w:jc w:val="left"/>
            </w:pPr>
            <w:r>
              <w:t xml:space="preserve">Project Location:</w:t>
            </w:r>
          </w:p>
        </w:tc>
        <w:tc>
          <w:tcPr/>
          <w:p>
            <w:pPr>
              <w:pStyle w:val="Compact"/>
              <w:jc w:val="left"/>
            </w:pPr>
            <w:r>
              <w:t xml:space="preserve">Dubai, United Arab Emirates (Gulf Region – Coastal &amp; Inland Zones)</w:t>
            </w:r>
          </w:p>
        </w:tc>
      </w:tr>
      <w:tr>
        <w:tc>
          <w:tcPr/>
          <w:p>
            <w:pPr>
              <w:pStyle w:val="Compact"/>
              <w:jc w:val="left"/>
            </w:pPr>
            <w:r>
              <w:t xml:space="preserve">Currency:</w:t>
            </w:r>
          </w:p>
        </w:tc>
        <w:tc>
          <w:tcPr/>
          <w:p>
            <w:pPr>
              <w:pStyle w:val="Compact"/>
              <w:jc w:val="left"/>
            </w:pPr>
            <w:r>
              <w:t xml:space="preserve">United Arab Emirates Dirham (AED)</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UAE Meteorological Services Group to provide a comprehensive financial and operational breakdown for the engagement of a certified</w:t>
      </w:r>
      <w:r>
        <w:t xml:space="preserve"> </w:t>
      </w:r>
      <w:r>
        <w:t xml:space="preserve">Meteorologist</w:t>
      </w:r>
      <w:r>
        <w:t xml:space="preserve"> </w:t>
      </w:r>
      <w:r>
        <w:t xml:space="preserve">and supporting atmospheric science team. The services described herein are specifically tailored to the climatic, environmental, and infrastructural requirements of</w:t>
      </w:r>
      <w:r>
        <w:t xml:space="preserve"> </w:t>
      </w:r>
      <w:r>
        <w:t xml:space="preserve">United Arab Emirates Dubai</w:t>
      </w:r>
      <w:r>
        <w:t xml:space="preserve">, where extreme heat, seasonal sandstorms, coastal humidity, and rapid urban development demand expert meteorological oversight. This document serves as a formal proposal and cost estimate for the client's review, approval, and subsequent contractual execution.</w:t>
      </w:r>
    </w:p>
    <w:bookmarkEnd w:id="22"/>
    <w:bookmarkStart w:id="23" w:name="Xa5f0566e2201d7d8750a9efbdcf5db2660d9fd6"/>
    <w:p>
      <w:pPr>
        <w:pStyle w:val="Heading3"/>
      </w:pPr>
      <w:r>
        <w:t xml:space="preserve">2. Scope of Meteorologist Services in United Arab Emirates Dubai</w:t>
      </w:r>
    </w:p>
    <w:p>
      <w:pPr>
        <w:pStyle w:val="FirstParagraph"/>
      </w:pPr>
      <w:r>
        <w:t xml:space="preserve">The engaged</w:t>
      </w:r>
      <w:r>
        <w:t xml:space="preserve"> </w:t>
      </w:r>
      <w:r>
        <w:t xml:space="preserve">Meteorologist</w:t>
      </w:r>
      <w:r>
        <w:t xml:space="preserve"> </w:t>
      </w:r>
      <w:r>
        <w:t xml:space="preserve">shall deliver the following professional services across all designated project sites within Dubai, United Arab Emirates:</w:t>
      </w:r>
    </w:p>
    <w:p>
      <w:pPr>
        <w:numPr>
          <w:ilvl w:val="0"/>
          <w:numId w:val="1001"/>
        </w:numPr>
        <w:pStyle w:val="Compact"/>
      </w:pPr>
      <w:r>
        <w:rPr>
          <w:bCs/>
          <w:b/>
        </w:rPr>
        <w:t xml:space="preserve">Atmospheric Monitoring &amp; Forecasting:</w:t>
      </w:r>
      <w:r>
        <w:t xml:space="preserve"> </w:t>
      </w:r>
      <w:r>
        <w:t xml:space="preserve">Daily, weekly, and seasonal weather forecasting specific to the Dubai metropolitan area, including coastal zones (Jebel Ali, Palm Jumeirah, Dubai Marina) and inland desert regions (Al Marmoom, Hatta). The Meteorologist will issue hyper-local forecasts with a minimum 72-hour lead time for all critical infrastructure projects.</w:t>
      </w:r>
    </w:p>
    <w:p>
      <w:pPr>
        <w:numPr>
          <w:ilvl w:val="0"/>
          <w:numId w:val="1001"/>
        </w:numPr>
        <w:pStyle w:val="Compact"/>
      </w:pPr>
      <w:r>
        <w:rPr>
          <w:bCs/>
          <w:b/>
        </w:rPr>
        <w:t xml:space="preserve">Extreme Weather Risk Assessment:</w:t>
      </w:r>
      <w:r>
        <w:t xml:space="preserve"> </w:t>
      </w:r>
      <w:r>
        <w:t xml:space="preserve">Comprehensive analysis of sandstorm (haboob) frequency, intensity, and trajectory patterns affecting Dubai. The Meteorologist will produce a detailed risk matrix for construction, aviation, and maritime operations across the United Arab Emirates Dubai corridor.</w:t>
      </w:r>
    </w:p>
    <w:p>
      <w:pPr>
        <w:numPr>
          <w:ilvl w:val="0"/>
          <w:numId w:val="1001"/>
        </w:numPr>
        <w:pStyle w:val="Compact"/>
      </w:pPr>
      <w:r>
        <w:rPr>
          <w:bCs/>
          <w:b/>
        </w:rPr>
        <w:t xml:space="preserve">Climate Impact Studies:</w:t>
      </w:r>
      <w:r>
        <w:t xml:space="preserve"> </w:t>
      </w:r>
      <w:r>
        <w:t xml:space="preserve">Long-term climate trend analysis for Dubai, including temperature anomaly tracking, humidity cycle modeling, and sea-level rise projections relevant to the Persian Gulf coastline. The Meteorologist will deliver quarterly climate impact reports aligned with UAE Net Zero 2050 objectives.</w:t>
      </w:r>
    </w:p>
    <w:p>
      <w:pPr>
        <w:numPr>
          <w:ilvl w:val="0"/>
          <w:numId w:val="1001"/>
        </w:numPr>
        <w:pStyle w:val="Compact"/>
      </w:pPr>
      <w:r>
        <w:rPr>
          <w:bCs/>
          <w:b/>
        </w:rPr>
        <w:t xml:space="preserve">On-Site Meteorological Consultation:</w:t>
      </w:r>
      <w:r>
        <w:t xml:space="preserve"> </w:t>
      </w:r>
      <w:r>
        <w:t xml:space="preserve">Minimum 120 on-site consultation days per annum at client-designated locations in Dubai. The Meteorologist will conduct real-time atmospheric readings, calibrate on-site weather stations, and provide immediate advisory during adverse weather events.</w:t>
      </w:r>
    </w:p>
    <w:p>
      <w:pPr>
        <w:numPr>
          <w:ilvl w:val="0"/>
          <w:numId w:val="1001"/>
        </w:numPr>
        <w:pStyle w:val="Compact"/>
      </w:pPr>
      <w:r>
        <w:rPr>
          <w:bCs/>
          <w:b/>
        </w:rPr>
        <w:t xml:space="preserve">Regulatory Compliance &amp; Reporting:</w:t>
      </w:r>
      <w:r>
        <w:t xml:space="preserve"> </w:t>
      </w:r>
      <w:r>
        <w:t xml:space="preserve">Full compliance with the UAE National Meteorology and Seismology Centre (NMSC) guidelines, Dubai Municipality environmental regulations, and all applicable United Arab Emirates federal and emirate-level meteorological reporting standards.</w:t>
      </w:r>
    </w:p>
    <w:p>
      <w:pPr>
        <w:numPr>
          <w:ilvl w:val="0"/>
          <w:numId w:val="1001"/>
        </w:numPr>
        <w:pStyle w:val="Compact"/>
      </w:pPr>
      <w:r>
        <w:rPr>
          <w:bCs/>
          <w:b/>
        </w:rPr>
        <w:t xml:space="preserve">Emergency Weather Response Planning:</w:t>
      </w:r>
      <w:r>
        <w:t xml:space="preserve"> </w:t>
      </w:r>
      <w:r>
        <w:t xml:space="preserve">Development and annual review of a meteorological emergency response plan for Dubai, including evacuation weather triggers, communication protocols, and coordination frameworks with Dubai Civil Defence and the Dubai Meteorological Office.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Quantity</w:t>
            </w:r>
          </w:p>
        </w:tc>
        <w:tc>
          <w:tcPr/>
          <w:p>
            <w:pPr>
              <w:pStyle w:val="Compact"/>
              <w:jc w:val="left"/>
            </w:pPr>
            <w:r>
              <w:t xml:space="preserve">Cost (AED)</w:t>
            </w:r>
          </w:p>
        </w:tc>
      </w:tr>
      <w:tr>
        <w:tc>
          <w:tcPr/>
          <w:p>
            <w:pPr>
              <w:pStyle w:val="Compact"/>
              <w:jc w:val="left"/>
            </w:pPr>
            <w:r>
              <w:t xml:space="preserve">01</w:t>
            </w:r>
          </w:p>
        </w:tc>
        <w:tc>
          <w:tcPr/>
          <w:p>
            <w:pPr>
              <w:pStyle w:val="Compact"/>
              <w:jc w:val="left"/>
            </w:pPr>
            <w:r>
              <w:t xml:space="preserve">Lead Meteorologist – Annual Retainer (Full-time, Dubai-based)</w:t>
            </w:r>
          </w:p>
        </w:tc>
        <w:tc>
          <w:tcPr/>
          <w:p>
            <w:pPr>
              <w:pStyle w:val="Compact"/>
              <w:jc w:val="left"/>
            </w:pPr>
            <w:r>
              <w:t xml:space="preserve">12 months</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Senior Atmospheric Scientist – Support Role</w:t>
            </w:r>
          </w:p>
        </w:tc>
        <w:tc>
          <w:tcPr/>
          <w:p>
            <w:pPr>
              <w:pStyle w:val="Compact"/>
              <w:jc w:val="left"/>
            </w:pPr>
            <w:r>
              <w:t xml:space="preserve">12 months</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Hyper-Local Weather Forecasting &amp; Advisory (Dubai Metro Area)</w:t>
            </w:r>
          </w:p>
        </w:tc>
        <w:tc>
          <w:tcPr/>
          <w:p>
            <w:pPr>
              <w:pStyle w:val="Compact"/>
              <w:jc w:val="left"/>
            </w:pPr>
            <w:r>
              <w:t xml:space="preserve">365 days / year</w:t>
            </w:r>
          </w:p>
        </w:tc>
        <w:tc>
          <w:tcPr/>
          <w:p>
            <w:pPr>
              <w:pStyle w:val="Compact"/>
              <w:jc w:val="left"/>
            </w:pPr>
            <w:r>
              <w:t xml:space="preserve">195,000.00</w:t>
            </w:r>
          </w:p>
        </w:tc>
      </w:tr>
      <w:tr>
        <w:tc>
          <w:tcPr/>
          <w:p>
            <w:pPr>
              <w:pStyle w:val="Compact"/>
              <w:jc w:val="left"/>
            </w:pPr>
            <w:r>
              <w:t xml:space="preserve">04</w:t>
            </w:r>
          </w:p>
        </w:tc>
        <w:tc>
          <w:tcPr/>
          <w:p>
            <w:pPr>
              <w:pStyle w:val="Compact"/>
              <w:jc w:val="left"/>
            </w:pPr>
            <w:r>
              <w:t xml:space="preserve">Extreme Weather &amp; Sandstorm Risk Assessment Report</w:t>
            </w:r>
          </w:p>
        </w:tc>
        <w:tc>
          <w:tcPr/>
          <w:p>
            <w:pPr>
              <w:pStyle w:val="Compact"/>
              <w:jc w:val="left"/>
            </w:pPr>
            <w:r>
              <w:t xml:space="preserve">1 comprehensive report</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Climate Impact Study – Dubai Coastal &amp; Inland Zones</w:t>
            </w:r>
          </w:p>
        </w:tc>
        <w:tc>
          <w:tcPr/>
          <w:p>
            <w:pPr>
              <w:pStyle w:val="Compact"/>
              <w:jc w:val="left"/>
            </w:pPr>
            <w:r>
              <w:t xml:space="preserve">4 quarterly reports</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On-Site Meteorological Consultation &amp; Station Calibration</w:t>
            </w:r>
          </w:p>
        </w:tc>
        <w:tc>
          <w:tcPr/>
          <w:p>
            <w:pPr>
              <w:pStyle w:val="Compact"/>
              <w:jc w:val="left"/>
            </w:pPr>
            <w:r>
              <w:t xml:space="preserve">120 days</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Emergency Weather Response Plan – Development &amp; Annual Review</w:t>
            </w:r>
          </w:p>
        </w:tc>
        <w:tc>
          <w:tcPr/>
          <w:p>
            <w:pPr>
              <w:pStyle w:val="Compact"/>
              <w:jc w:val="left"/>
            </w:pPr>
            <w:r>
              <w:t xml:space="preserve">1 plan + 1 review</w:t>
            </w:r>
          </w:p>
        </w:tc>
        <w:tc>
          <w:tcPr/>
          <w:p>
            <w:pPr>
              <w:pStyle w:val="Compact"/>
              <w:jc w:val="left"/>
            </w:pPr>
            <w:r>
              <w:t xml:space="preserve">65,000.00</w:t>
            </w:r>
          </w:p>
        </w:tc>
      </w:tr>
      <w:tr>
        <w:tc>
          <w:tcPr/>
          <w:p>
            <w:pPr>
              <w:pStyle w:val="Compact"/>
              <w:jc w:val="left"/>
            </w:pPr>
            <w:r>
              <w:t xml:space="preserve">08</w:t>
            </w:r>
          </w:p>
        </w:tc>
        <w:tc>
          <w:tcPr/>
          <w:p>
            <w:pPr>
              <w:pStyle w:val="Compact"/>
              <w:jc w:val="left"/>
            </w:pPr>
            <w:r>
              <w:t xml:space="preserve">Specialized Meteorological Instrumentation &amp; Software Licenses</w:t>
            </w:r>
          </w:p>
        </w:tc>
        <w:tc>
          <w:tcPr/>
          <w:p>
            <w:pPr>
              <w:pStyle w:val="Compact"/>
              <w:jc w:val="left"/>
            </w:pPr>
            <w:r>
              <w:t xml:space="preserve">Annual</w:t>
            </w:r>
          </w:p>
        </w:tc>
        <w:tc>
          <w:tcPr/>
          <w:p>
            <w:pPr>
              <w:pStyle w:val="Compact"/>
              <w:jc w:val="left"/>
            </w:pPr>
            <w:r>
              <w:t xml:space="preserve">95,000.00</w:t>
            </w:r>
          </w:p>
        </w:tc>
      </w:tr>
      <w:tr>
        <w:tc>
          <w:tcPr/>
          <w:p>
            <w:pPr>
              <w:pStyle w:val="Compact"/>
              <w:jc w:val="left"/>
            </w:pPr>
            <w:r>
              <w:t xml:space="preserve">09</w:t>
            </w:r>
          </w:p>
        </w:tc>
        <w:tc>
          <w:tcPr/>
          <w:p>
            <w:pPr>
              <w:pStyle w:val="Compact"/>
              <w:jc w:val="left"/>
            </w:pPr>
            <w:r>
              <w:t xml:space="preserve">Travel, Accommodation &amp; Logistics within Dubai, UAE</w:t>
            </w:r>
          </w:p>
        </w:tc>
        <w:tc>
          <w:tcPr/>
          <w:p>
            <w:pPr>
              <w:pStyle w:val="Compact"/>
              <w:jc w:val="left"/>
            </w:pPr>
            <w:r>
              <w:t xml:space="preserve">Annual</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Regulatory Filing, Permits &amp; Compliance Fees (UAE / Dubai)</w:t>
            </w:r>
          </w:p>
        </w:tc>
        <w:tc>
          <w:tcPr/>
          <w:p>
            <w:pPr>
              <w:pStyle w:val="Compact"/>
              <w:jc w:val="left"/>
            </w:pPr>
            <w:r>
              <w:t xml:space="preserve">Annual</w:t>
            </w:r>
          </w:p>
        </w:tc>
        <w:tc>
          <w:tcPr/>
          <w:p>
            <w:pPr>
              <w:pStyle w:val="Compact"/>
              <w:jc w:val="left"/>
            </w:pPr>
            <w:r>
              <w:t xml:space="preserve">30,000.00</w:t>
            </w:r>
          </w:p>
        </w:tc>
      </w:tr>
      <w:tr>
        <w:tc>
          <w:tcPr>
            <w:gridSpan w:val="3"/>
          </w:tcPr>
          <w:p>
            <w:pPr>
              <w:pStyle w:val="Compact"/>
              <w:jc w:val="left"/>
            </w:pPr>
            <w:r>
              <w:rPr>
                <w:bCs/>
                <w:b/>
              </w:rPr>
              <w:t xml:space="preserve">Subtotal (AED)</w:t>
            </w:r>
          </w:p>
        </w:tc>
        <w:tc>
          <w:tcPr/>
          <w:p>
            <w:pPr>
              <w:pStyle w:val="Compact"/>
              <w:jc w:val="left"/>
            </w:pPr>
            <w:r>
              <w:rPr>
                <w:bCs/>
                <w:b/>
              </w:rPr>
              <w:t xml:space="preserve">1,585,000.00</w:t>
            </w:r>
          </w:p>
        </w:tc>
      </w:tr>
      <w:tr>
        <w:tc>
          <w:tcPr>
            <w:gridSpan w:val="3"/>
          </w:tcPr>
          <w:p>
            <w:pPr>
              <w:pStyle w:val="Compact"/>
              <w:jc w:val="left"/>
            </w:pPr>
            <w:r>
              <w:t xml:space="preserve">VAT (5% – United Arab Emirates Standard Rate)</w:t>
            </w:r>
          </w:p>
        </w:tc>
        <w:tc>
          <w:tcPr/>
          <w:p>
            <w:pPr>
              <w:pStyle w:val="Compact"/>
              <w:jc w:val="left"/>
            </w:pPr>
            <w:r>
              <w:t xml:space="preserve">79,250.00</w:t>
            </w:r>
          </w:p>
        </w:tc>
      </w:tr>
      <w:tr>
        <w:tc>
          <w:tcPr>
            <w:gridSpan w:val="3"/>
          </w:tcPr>
          <w:p>
            <w:pPr>
              <w:pStyle w:val="Compact"/>
              <w:jc w:val="left"/>
            </w:pPr>
            <w:r>
              <w:rPr>
                <w:bCs/>
                <w:b/>
              </w:rPr>
              <w:t xml:space="preserve">TOTAL ESTIMATED COST (AED)</w:t>
            </w:r>
          </w:p>
        </w:tc>
        <w:tc>
          <w:tcPr/>
          <w:p>
            <w:pPr>
              <w:pStyle w:val="Compact"/>
              <w:jc w:val="left"/>
            </w:pPr>
            <w:r>
              <w:rPr>
                <w:bCs/>
                <w:b/>
              </w:rPr>
              <w:t xml:space="preserve">1,664,250.00</w:t>
            </w:r>
          </w:p>
        </w:tc>
      </w:tr>
    </w:tbl>
    <w:bookmarkEnd w:id="24"/>
    <w:bookmarkStart w:id="25" w:name="X985eb999f0cfcda5f1af1a675bf0b7c2e0a6c64"/>
    <w:p>
      <w:pPr>
        <w:pStyle w:val="Heading3"/>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by the Meteorologist's service provider.</w:t>
      </w:r>
    </w:p>
    <w:p>
      <w:pPr>
        <w:numPr>
          <w:ilvl w:val="0"/>
          <w:numId w:val="1002"/>
        </w:numPr>
        <w:pStyle w:val="Compact"/>
      </w:pPr>
      <w:r>
        <w:t xml:space="preserve">All costs are quoted in United Arab Emirates Dirhams (AED) and are inclusive of all professional fees for the Meteorologist and supporting staff. Applicable UAE Value Added Tax (VAT) at 5% is itemized separately.</w:t>
      </w:r>
    </w:p>
    <w:p>
      <w:pPr>
        <w:numPr>
          <w:ilvl w:val="0"/>
          <w:numId w:val="1002"/>
        </w:numPr>
        <w:pStyle w:val="Compact"/>
      </w:pPr>
      <w:r>
        <w:t xml:space="preserve">The Meteorologist shall maintain full professional liability insurance with a minimum coverage of AED 5,000,000, valid throughout the engagement period in Dubai, United Arab Emirates.</w:t>
      </w:r>
    </w:p>
    <w:p>
      <w:pPr>
        <w:numPr>
          <w:ilvl w:val="0"/>
          <w:numId w:val="1002"/>
        </w:numPr>
        <w:pStyle w:val="Compact"/>
      </w:pPr>
      <w:r>
        <w:t xml:space="preserve">Payment terms: 30% advance upon acceptance of this Quotation Estimate, 40% upon completion of the first six (6) months of service, and 30% upon successful delivery of the final annual report and all outstanding deliverables.</w:t>
      </w:r>
    </w:p>
    <w:p>
      <w:pPr>
        <w:numPr>
          <w:ilvl w:val="0"/>
          <w:numId w:val="1002"/>
        </w:numPr>
        <w:pStyle w:val="Compact"/>
      </w:pPr>
      <w:r>
        <w:t xml:space="preserve">Any change in scope, additional on-site days, or extended forecasting requirements beyond the terms outlined in this document shall be subject to a supplementary Quotation Estimate issued by the Meteorologist's team.</w:t>
      </w:r>
    </w:p>
    <w:p>
      <w:pPr>
        <w:numPr>
          <w:ilvl w:val="0"/>
          <w:numId w:val="1002"/>
        </w:numPr>
        <w:pStyle w:val="Compact"/>
      </w:pPr>
      <w:r>
        <w:t xml:space="preserve">The Meteorologist shall comply with all data protection regulations of the United Arab Emirates, including the Federal Decree-Law No. 45 of 2021 on the Protection of Personal Data, when handling any client or public meteorological data collected in Dubai.</w:t>
      </w:r>
    </w:p>
    <w:p>
      <w:pPr>
        <w:numPr>
          <w:ilvl w:val="0"/>
          <w:numId w:val="1002"/>
        </w:numPr>
        <w:pStyle w:val="Compact"/>
      </w:pPr>
      <w:r>
        <w:t xml:space="preserve">This Quotation Estimate does not constitute a binding contract until formally accepted in writing by both parties and converted into a definitive service agreement governed by the laws of the United Arab Emirates, with jurisdiction in the Dubai Courts.</w:t>
      </w:r>
    </w:p>
    <w:p>
      <w:pPr>
        <w:numPr>
          <w:ilvl w:val="0"/>
          <w:numId w:val="1002"/>
        </w:numPr>
        <w:pStyle w:val="Compact"/>
      </w:pPr>
      <w:r>
        <w:t xml:space="preserve">The Meteorologist reserves the right to withdraw from this Quotation Estimate if the client fails to provide necessary site access, data, or regulatory clearances within fourteen (14) days of the contract commencement date.</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Meteorologist services in</w:t>
      </w:r>
      <w:r>
        <w:t xml:space="preserve"> </w:t>
      </w:r>
      <w:r>
        <w:t xml:space="preserve">United Arab Emirates Dubai</w:t>
      </w:r>
      <w:r>
        <w:t xml:space="preserve"> </w:t>
      </w:r>
      <w:r>
        <w:t xml:space="preserve">and confirms that all terms, conditions, and cost estimates have been reviewed and understood. This signature constitutes formal acceptance of the proposed engagement.</w:t>
      </w:r>
    </w:p>
    <w:p>
      <w:pPr>
        <w:pStyle w:val="BodyText"/>
      </w:pPr>
      <w:r>
        <w:rPr>
          <w:bCs/>
          <w:b/>
        </w:rPr>
        <w:t xml:space="preserve">For: UAE Meteorological Services Group</w:t>
      </w:r>
      <w:r>
        <w:br/>
      </w:r>
      <w:r>
        <w:t xml:space="preserve">Dr. Khalid Al Mansoori</w:t>
      </w:r>
      <w:r>
        <w:br/>
      </w:r>
      <w:r>
        <w:t xml:space="preserve">Lead Meteorologist</w:t>
      </w:r>
      <w:r>
        <w:br/>
      </w:r>
      <w:r>
        <w:t xml:space="preserve">Date: _______________</w:t>
      </w:r>
    </w:p>
    <w:p>
      <w:pPr>
        <w:pStyle w:val="BodyText"/>
      </w:pPr>
      <w:r>
        <w:rPr>
          <w:bCs/>
          <w:b/>
        </w:rPr>
        <w:t xml:space="preserve">For: Emirates Infrastructure Development Authority</w:t>
      </w:r>
      <w:r>
        <w:br/>
      </w:r>
      <w:r>
        <w:t xml:space="preserve">Authorized Signatory</w:t>
      </w:r>
      <w:r>
        <w:br/>
      </w:r>
      <w:r>
        <w:t xml:space="preserve">Dubai, United Arab Emirates</w:t>
      </w:r>
      <w:r>
        <w:br/>
      </w:r>
      <w:r>
        <w:t xml:space="preserve">Date: _______________</w:t>
      </w:r>
    </w:p>
    <w:p>
      <w:pPr>
        <w:pStyle w:val="BodyText"/>
      </w:pPr>
      <w:r>
        <w:t xml:space="preserve">UAE Meteorological Services Group | Office 12, Level 4, Al Futtaim Tower, Sheikh Zayed Road, Dubai, United Arab Emirates</w:t>
      </w:r>
    </w:p>
    <w:p>
      <w:pPr>
        <w:pStyle w:val="BodyText"/>
      </w:pPr>
      <w:r>
        <w:t xml:space="preserve">Tel: +971 4 555 0192 | Email: quotations@uaemetgroup.ae | TRN: 100234567800003</w:t>
      </w:r>
    </w:p>
    <w:p>
      <w:pPr>
        <w:pStyle w:val="BodyText"/>
      </w:pPr>
      <w:r>
        <w:t xml:space="preserve">This Quotation Estimate is the property of UAE Meteorological Services Group. Unauthorized reproduction or distribution is prohibited under UAE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United Arab Emirates Dubai</dc:title>
  <dc:creator/>
  <dc:language>en</dc:language>
  <cp:keywords/>
  <dcterms:created xsi:type="dcterms:W3CDTF">2026-10-10T07:02:02Z</dcterms:created>
  <dcterms:modified xsi:type="dcterms:W3CDTF">2026-10-10T07:02:02Z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