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quotation-estimate"/>
    <w:p>
      <w:pPr>
        <w:pStyle w:val="Heading1"/>
      </w:pPr>
      <w:r>
        <w:t xml:space="preserve">QUOTATION ESTIMATE</w:t>
      </w:r>
    </w:p>
    <w:p>
      <w:pPr>
        <w:pStyle w:val="FirstParagraph"/>
      </w:pPr>
      <w:r>
        <w:t xml:space="preserve">Professional Meteorologist Services — United States Miami, Florida</w:t>
      </w:r>
    </w:p>
    <w:p>
      <w:pPr>
        <w:pStyle w:val="BodyText"/>
      </w:pPr>
      <w:r>
        <w:t xml:space="preserve">Document No. QTE-MIA-2025-0472</w:t>
      </w:r>
    </w:p>
    <w:bookmarkEnd w:id="20"/>
    <w:bookmarkStart w:id="21" w:name="provider"/>
    <w:p>
      <w:pPr>
        <w:pStyle w:val="Heading3"/>
      </w:pPr>
      <w:r>
        <w:t xml:space="preserve">Provider</w:t>
      </w:r>
    </w:p>
    <w:p>
      <w:pPr>
        <w:pStyle w:val="FirstParagraph"/>
      </w:pPr>
      <w:r>
        <w:rPr>
          <w:bCs/>
          <w:b/>
        </w:rPr>
        <w:t xml:space="preserve">Atmospheric Sciences Consulting Group, LLC</w:t>
      </w:r>
    </w:p>
    <w:p>
      <w:pPr>
        <w:pStyle w:val="BodyText"/>
      </w:pPr>
      <w:r>
        <w:t xml:space="preserve">3801 Biscayne Boulevard, Suite 1200</w:t>
      </w:r>
    </w:p>
    <w:p>
      <w:pPr>
        <w:pStyle w:val="BodyText"/>
      </w:pPr>
      <w:r>
        <w:t xml:space="preserve">Miami, FL 33137, United States</w:t>
      </w:r>
    </w:p>
    <w:p>
      <w:pPr>
        <w:pStyle w:val="BodyText"/>
      </w:pPr>
      <w:r>
        <w:t xml:space="preserve">Tel: (305) 555-0198</w:t>
      </w:r>
    </w:p>
    <w:p>
      <w:pPr>
        <w:pStyle w:val="BodyText"/>
      </w:pPr>
      <w:r>
        <w:t xml:space="preserve">Email: estimates@atmosconsulting-mia.com</w:t>
      </w:r>
    </w:p>
    <w:bookmarkEnd w:id="21"/>
    <w:bookmarkStart w:id="22" w:name="client"/>
    <w:p>
      <w:pPr>
        <w:pStyle w:val="Heading3"/>
      </w:pPr>
      <w:r>
        <w:t xml:space="preserve">Client</w:t>
      </w:r>
    </w:p>
    <w:p>
      <w:pPr>
        <w:pStyle w:val="FirstParagraph"/>
      </w:pPr>
      <w:r>
        <w:rPr>
          <w:bCs/>
          <w:b/>
        </w:rPr>
        <w:t xml:space="preserve">South Florida Coastal Development Authority</w:t>
      </w:r>
    </w:p>
    <w:p>
      <w:pPr>
        <w:pStyle w:val="BodyText"/>
      </w:pPr>
      <w:r>
        <w:t xml:space="preserve">1200 Brickell Avenue, Floor 22</w:t>
      </w:r>
    </w:p>
    <w:p>
      <w:pPr>
        <w:pStyle w:val="BodyText"/>
      </w:pPr>
      <w:r>
        <w:t xml:space="preserve">Miami, FL 33131, United States</w:t>
      </w:r>
    </w:p>
    <w:p>
      <w:pPr>
        <w:pStyle w:val="BodyText"/>
      </w:pPr>
      <w:r>
        <w:t xml:space="preserve">Attn: Director of Environmental Planning</w:t>
      </w:r>
    </w:p>
    <w:bookmarkEnd w:id="22"/>
    <w:p>
      <w:pPr>
        <w:pStyle w:val="BodyText"/>
      </w:pPr>
      <w:r>
        <w:rPr>
          <w:bCs/>
          <w:b/>
        </w:rPr>
        <w:t xml:space="preserve">Quotation Estimate Date:</w:t>
      </w:r>
      <w:r>
        <w:t xml:space="preserve"> </w:t>
      </w:r>
      <w:r>
        <w:t xml:space="preserve">June 12, 2025</w:t>
      </w:r>
    </w:p>
    <w:p>
      <w:pPr>
        <w:pStyle w:val="BodyText"/>
      </w:pPr>
      <w:r>
        <w:rPr>
          <w:bCs/>
          <w:b/>
        </w:rPr>
        <w:t xml:space="preserve">Validity Period:</w:t>
      </w:r>
      <w:r>
        <w:t xml:space="preserve"> </w:t>
      </w:r>
      <w:r>
        <w:t xml:space="preserve">60 calendar days from issue date</w:t>
      </w:r>
    </w:p>
    <w:p>
      <w:pPr>
        <w:pStyle w:val="BodyText"/>
      </w:pPr>
      <w:r>
        <w:rPr>
          <w:bCs/>
          <w:b/>
        </w:rPr>
        <w:t xml:space="preserve">Project Reference:</w:t>
      </w:r>
      <w:r>
        <w:t xml:space="preserve"> </w:t>
      </w:r>
      <w:r>
        <w:t xml:space="preserve">SFCDA-2025-ATM-003</w:t>
      </w:r>
    </w:p>
    <w:p>
      <w:pPr>
        <w:pStyle w:val="BodyText"/>
      </w:pPr>
      <w:r>
        <w:rPr>
          <w:bCs/>
          <w:b/>
        </w:rPr>
        <w:t xml:space="preserve">Service Location:</w:t>
      </w:r>
      <w:r>
        <w:t xml:space="preserve"> </w:t>
      </w:r>
      <w:r>
        <w:t xml:space="preserve">Miami-Dade County, United States Miami</w:t>
      </w:r>
    </w:p>
    <w:bookmarkStart w:id="23" w:name="purpose-of-this-quotation-estimate"/>
    <w:p>
      <w:pPr>
        <w:pStyle w:val="Heading2"/>
      </w:pPr>
      <w:r>
        <w:t xml:space="preserve">1. Purpose of This Quotation Estimate</w:t>
      </w:r>
    </w:p>
    <w:p>
      <w:pPr>
        <w:pStyle w:val="FirstParagraph"/>
      </w:pPr>
      <w:r>
        <w:t xml:space="preserve">This Quotation Estimate is issued by Atmospheric Sciences Consulting Group, LLC to formally present the projected costs, scope of work, and professional deliverables associated with the engagement of a certified</w:t>
      </w:r>
      <w:r>
        <w:t xml:space="preserve"> </w:t>
      </w:r>
      <w:r>
        <w:rPr>
          <w:bCs/>
          <w:b/>
        </w:rPr>
        <w:t xml:space="preserve">Meteorologist</w:t>
      </w:r>
      <w:r>
        <w:t xml:space="preserve"> </w:t>
      </w:r>
      <w:r>
        <w:t xml:space="preserve">to provide comprehensive atmospheric and climate advisory services for the United States Miami metropolitan region. This document serves as a binding financial proposal and outlines all fees, timelines, and conditions governing the Meteorologist engagement. All pricing is denominated in United States Dollars (USD) and reflects current market rates for specialized meteorological consulting in the Miami, Florida area.</w:t>
      </w:r>
    </w:p>
    <w:bookmarkEnd w:id="23"/>
    <w:bookmarkStart w:id="24" w:name="scope-of-meteorologist-services"/>
    <w:p>
      <w:pPr>
        <w:pStyle w:val="Heading2"/>
      </w:pPr>
      <w:r>
        <w:t xml:space="preserve">2. Scope of Meteorologist Services</w:t>
      </w:r>
    </w:p>
    <w:p>
      <w:pPr>
        <w:pStyle w:val="FirstParagraph"/>
      </w:pPr>
      <w:r>
        <w:t xml:space="preserve">The contracted Meteorologist will deliver the following professional services tailored to the unique tropical and subtropical climate conditions of United States Miami:</w:t>
      </w:r>
    </w:p>
    <w:p>
      <w:pPr>
        <w:numPr>
          <w:ilvl w:val="0"/>
          <w:numId w:val="1001"/>
        </w:numPr>
        <w:pStyle w:val="Compact"/>
      </w:pPr>
      <w:r>
        <w:rPr>
          <w:bCs/>
          <w:b/>
        </w:rPr>
        <w:t xml:space="preserve">Seasonal Hurricane Risk Assessment:</w:t>
      </w:r>
      <w:r>
        <w:t xml:space="preserve"> </w:t>
      </w:r>
      <w:r>
        <w:t xml:space="preserve">A detailed Meteorologist-prepared analysis of Atlantic hurricane season projections, including storm track modeling, landfall probability assessments, and vulnerability mapping for the Miami-Dade coastal corridor.</w:t>
      </w:r>
    </w:p>
    <w:p>
      <w:pPr>
        <w:numPr>
          <w:ilvl w:val="0"/>
          <w:numId w:val="1001"/>
        </w:numPr>
        <w:pStyle w:val="Compact"/>
      </w:pPr>
      <w:r>
        <w:rPr>
          <w:bCs/>
          <w:b/>
        </w:rPr>
        <w:t xml:space="preserve">Microclimate Monitoring &amp; Reporting:</w:t>
      </w:r>
      <w:r>
        <w:t xml:space="preserve"> </w:t>
      </w:r>
      <w:r>
        <w:t xml:space="preserve">Continuous deployment and interpretation of localized weather station data across the United States Miami metropolitan area, with weekly Meteorologist-authored reports delivered to the client's environmental planning team.</w:t>
      </w:r>
    </w:p>
    <w:p>
      <w:pPr>
        <w:numPr>
          <w:ilvl w:val="0"/>
          <w:numId w:val="1001"/>
        </w:numPr>
        <w:pStyle w:val="Compact"/>
      </w:pPr>
      <w:r>
        <w:rPr>
          <w:bCs/>
          <w:b/>
        </w:rPr>
        <w:t xml:space="preserve">Climate Adaptation Consulting:</w:t>
      </w:r>
      <w:r>
        <w:t xml:space="preserve"> </w:t>
      </w:r>
      <w:r>
        <w:t xml:space="preserve">Strategic Meteorologist guidance on long-term climate trend analysis, sea-level rise correlation studies, and extreme precipitation event frequency modeling specific to the United States Miami basin.</w:t>
      </w:r>
    </w:p>
    <w:p>
      <w:pPr>
        <w:numPr>
          <w:ilvl w:val="0"/>
          <w:numId w:val="1001"/>
        </w:numPr>
        <w:pStyle w:val="Compact"/>
      </w:pPr>
      <w:r>
        <w:rPr>
          <w:bCs/>
          <w:b/>
        </w:rPr>
        <w:t xml:space="preserve">Emergency Weather Advisory:</w:t>
      </w:r>
      <w:r>
        <w:t xml:space="preserve"> </w:t>
      </w:r>
      <w:r>
        <w:t xml:space="preserve">On-call Meteorologist availability during declared weather emergencies, providing real-time atmospheric briefings to municipal emergency management personnel in Miami, Florida.</w:t>
      </w:r>
    </w:p>
    <w:p>
      <w:pPr>
        <w:numPr>
          <w:ilvl w:val="0"/>
          <w:numId w:val="1001"/>
        </w:numPr>
        <w:pStyle w:val="Compact"/>
      </w:pPr>
      <w:r>
        <w:rPr>
          <w:bCs/>
          <w:b/>
        </w:rPr>
        <w:t xml:space="preserve">Regulatory Compliance Support:</w:t>
      </w:r>
      <w:r>
        <w:t xml:space="preserve"> </w:t>
      </w:r>
      <w:r>
        <w:t xml:space="preserve">Meteorologist-verified atmospheric data submissions required by the Florida Department of Environmental Protection and the National Weather Service Miami office.</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Meteorologist Service</w:t>
            </w:r>
          </w:p>
        </w:tc>
        <w:tc>
          <w:tcPr/>
          <w:p>
            <w:pPr>
              <w:pStyle w:val="Compact"/>
              <w:jc w:val="left"/>
            </w:pPr>
            <w:r>
              <w:t xml:space="preserve">Duration / Quantity</w:t>
            </w:r>
          </w:p>
        </w:tc>
        <w:tc>
          <w:tcPr/>
          <w:p>
            <w:pPr>
              <w:pStyle w:val="Compact"/>
              <w:jc w:val="left"/>
            </w:pPr>
            <w:r>
              <w:t xml:space="preserve">Unit Rate (USD)</w:t>
            </w:r>
          </w:p>
        </w:tc>
        <w:tc>
          <w:tcPr/>
          <w:p>
            <w:pPr>
              <w:pStyle w:val="Compact"/>
              <w:jc w:val="left"/>
            </w:pPr>
            <w:r>
              <w:t xml:space="preserve">Subtotal (USD)</w:t>
            </w:r>
          </w:p>
        </w:tc>
      </w:tr>
      <w:tr>
        <w:tc>
          <w:tcPr/>
          <w:p>
            <w:pPr>
              <w:pStyle w:val="Compact"/>
              <w:jc w:val="left"/>
            </w:pPr>
            <w:r>
              <w:t xml:space="preserve">01</w:t>
            </w:r>
          </w:p>
        </w:tc>
        <w:tc>
          <w:tcPr/>
          <w:p>
            <w:pPr>
              <w:pStyle w:val="Compact"/>
              <w:jc w:val="left"/>
            </w:pPr>
            <w:r>
              <w:t xml:space="preserve">Lead Meteorologist — Senior Atmospheric Scientist (PhD, AMS Certified) — hourly consulting rate for United States Miami site assessments</w:t>
            </w:r>
          </w:p>
        </w:tc>
        <w:tc>
          <w:tcPr/>
          <w:p>
            <w:pPr>
              <w:pStyle w:val="Compact"/>
              <w:jc w:val="left"/>
            </w:pPr>
            <w:r>
              <w:t xml:space="preserve">120 hours</w:t>
            </w:r>
          </w:p>
        </w:tc>
        <w:tc>
          <w:tcPr/>
          <w:p>
            <w:pPr>
              <w:pStyle w:val="Compact"/>
              <w:jc w:val="left"/>
            </w:pPr>
            <w:r>
              <w:t xml:space="preserve">$285.00</w:t>
            </w:r>
          </w:p>
        </w:tc>
        <w:tc>
          <w:tcPr/>
          <w:p>
            <w:pPr>
              <w:pStyle w:val="Compact"/>
              <w:jc w:val="left"/>
            </w:pPr>
            <w:r>
              <w:t xml:space="preserve">$34,200.00</w:t>
            </w:r>
          </w:p>
        </w:tc>
      </w:tr>
      <w:tr>
        <w:tc>
          <w:tcPr/>
          <w:p>
            <w:pPr>
              <w:pStyle w:val="Compact"/>
              <w:jc w:val="left"/>
            </w:pPr>
            <w:r>
              <w:t xml:space="preserve">02</w:t>
            </w:r>
          </w:p>
        </w:tc>
        <w:tc>
          <w:tcPr/>
          <w:p>
            <w:pPr>
              <w:pStyle w:val="Compact"/>
              <w:jc w:val="left"/>
            </w:pPr>
            <w:r>
              <w:t xml:space="preserve">Junior Meteorologist — Data Analysis &amp; Model Calibration Support</w:t>
            </w:r>
          </w:p>
        </w:tc>
        <w:tc>
          <w:tcPr/>
          <w:p>
            <w:pPr>
              <w:pStyle w:val="Compact"/>
              <w:jc w:val="left"/>
            </w:pPr>
            <w:r>
              <w:t xml:space="preserve">200 hours</w:t>
            </w:r>
          </w:p>
        </w:tc>
        <w:tc>
          <w:tcPr/>
          <w:p>
            <w:pPr>
              <w:pStyle w:val="Compact"/>
              <w:jc w:val="left"/>
            </w:pPr>
            <w:r>
              <w:t xml:space="preserve">$165.00</w:t>
            </w:r>
          </w:p>
        </w:tc>
        <w:tc>
          <w:tcPr/>
          <w:p>
            <w:pPr>
              <w:pStyle w:val="Compact"/>
              <w:jc w:val="left"/>
            </w:pPr>
            <w:r>
              <w:t xml:space="preserve">$33,000.00</w:t>
            </w:r>
          </w:p>
        </w:tc>
      </w:tr>
      <w:tr>
        <w:tc>
          <w:tcPr/>
          <w:p>
            <w:pPr>
              <w:pStyle w:val="Compact"/>
              <w:jc w:val="left"/>
            </w:pPr>
            <w:r>
              <w:t xml:space="preserve">03</w:t>
            </w:r>
          </w:p>
        </w:tc>
        <w:tc>
          <w:tcPr/>
          <w:p>
            <w:pPr>
              <w:pStyle w:val="Compact"/>
              <w:jc w:val="left"/>
            </w:pPr>
            <w:r>
              <w:t xml:space="preserve">Seasonal Hurricane Risk Assessment Report (Meteorologist-authored, 40+ pages, GIS-integrated)</w:t>
            </w:r>
          </w:p>
        </w:tc>
        <w:tc>
          <w:tcPr/>
          <w:p>
            <w:pPr>
              <w:pStyle w:val="Compact"/>
              <w:jc w:val="left"/>
            </w:pPr>
            <w:r>
              <w:t xml:space="preserve">1 deliverable</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04</w:t>
            </w:r>
          </w:p>
        </w:tc>
        <w:tc>
          <w:tcPr/>
          <w:p>
            <w:pPr>
              <w:pStyle w:val="Compact"/>
              <w:jc w:val="left"/>
            </w:pPr>
            <w:r>
              <w:t xml:space="preserve">Weekly Microclimate Monitoring Reports — United States Miami metro area (52 weeks)</w:t>
            </w:r>
          </w:p>
        </w:tc>
        <w:tc>
          <w:tcPr/>
          <w:p>
            <w:pPr>
              <w:pStyle w:val="Compact"/>
              <w:jc w:val="left"/>
            </w:pPr>
            <w:r>
              <w:t xml:space="preserve">52 reports</w:t>
            </w:r>
          </w:p>
        </w:tc>
        <w:tc>
          <w:tcPr/>
          <w:p>
            <w:pPr>
              <w:pStyle w:val="Compact"/>
              <w:jc w:val="left"/>
            </w:pPr>
            <w:r>
              <w:t xml:space="preserve">$450.00</w:t>
            </w:r>
          </w:p>
        </w:tc>
        <w:tc>
          <w:tcPr/>
          <w:p>
            <w:pPr>
              <w:pStyle w:val="Compact"/>
              <w:jc w:val="left"/>
            </w:pPr>
            <w:r>
              <w:t xml:space="preserve">$23,400.00</w:t>
            </w:r>
          </w:p>
        </w:tc>
      </w:tr>
      <w:tr>
        <w:tc>
          <w:tcPr/>
          <w:p>
            <w:pPr>
              <w:pStyle w:val="Compact"/>
              <w:jc w:val="left"/>
            </w:pPr>
            <w:r>
              <w:t xml:space="preserve">05</w:t>
            </w:r>
          </w:p>
        </w:tc>
        <w:tc>
          <w:tcPr/>
          <w:p>
            <w:pPr>
              <w:pStyle w:val="Compact"/>
              <w:jc w:val="left"/>
            </w:pPr>
            <w:r>
              <w:t xml:space="preserve">Climate Adaptation Strategic Plan — 10-year projection for Miami-Dade County</w:t>
            </w:r>
          </w:p>
        </w:tc>
        <w:tc>
          <w:tcPr/>
          <w:p>
            <w:pPr>
              <w:pStyle w:val="Compact"/>
              <w:jc w:val="left"/>
            </w:pPr>
            <w:r>
              <w:t xml:space="preserve">1 deliverable</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06</w:t>
            </w:r>
          </w:p>
        </w:tc>
        <w:tc>
          <w:tcPr/>
          <w:p>
            <w:pPr>
              <w:pStyle w:val="Compact"/>
              <w:jc w:val="left"/>
            </w:pPr>
            <w:r>
              <w:t xml:space="preserve">Emergency Weather Advisory Retainer — Meteorologist on-call (June 1 – November 30)</w:t>
            </w:r>
          </w:p>
        </w:tc>
        <w:tc>
          <w:tcPr/>
          <w:p>
            <w:pPr>
              <w:pStyle w:val="Compact"/>
              <w:jc w:val="left"/>
            </w:pPr>
            <w:r>
              <w:t xml:space="preserve">6 months</w:t>
            </w:r>
          </w:p>
        </w:tc>
        <w:tc>
          <w:tcPr/>
          <w:p>
            <w:pPr>
              <w:pStyle w:val="Compact"/>
              <w:jc w:val="left"/>
            </w:pPr>
            <w:r>
              <w:t xml:space="preserve">$3,200.00</w:t>
            </w:r>
          </w:p>
        </w:tc>
        <w:tc>
          <w:tcPr/>
          <w:p>
            <w:pPr>
              <w:pStyle w:val="Compact"/>
              <w:jc w:val="left"/>
            </w:pPr>
            <w:r>
              <w:t xml:space="preserve">$19,200.00</w:t>
            </w:r>
          </w:p>
        </w:tc>
      </w:tr>
      <w:tr>
        <w:tc>
          <w:tcPr/>
          <w:p>
            <w:pPr>
              <w:pStyle w:val="Compact"/>
              <w:jc w:val="left"/>
            </w:pPr>
            <w:r>
              <w:t xml:space="preserve">07</w:t>
            </w:r>
          </w:p>
        </w:tc>
        <w:tc>
          <w:tcPr/>
          <w:p>
            <w:pPr>
              <w:pStyle w:val="Compact"/>
              <w:jc w:val="left"/>
            </w:pPr>
            <w:r>
              <w:t xml:space="preserve">Regulatory Data Submission &amp; Compliance Filing (FDEP / NWS Miami)</w:t>
            </w:r>
          </w:p>
        </w:tc>
        <w:tc>
          <w:tcPr/>
          <w:p>
            <w:pPr>
              <w:pStyle w:val="Compact"/>
              <w:jc w:val="left"/>
            </w:pPr>
            <w:r>
              <w:t xml:space="preserve">4 filings</w:t>
            </w:r>
          </w:p>
        </w:tc>
        <w:tc>
          <w:tcPr/>
          <w:p>
            <w:pPr>
              <w:pStyle w:val="Compact"/>
              <w:jc w:val="left"/>
            </w:pPr>
            <w:r>
              <w:t xml:space="preserve">$1,800.00</w:t>
            </w:r>
          </w:p>
        </w:tc>
        <w:tc>
          <w:tcPr/>
          <w:p>
            <w:pPr>
              <w:pStyle w:val="Compact"/>
              <w:jc w:val="left"/>
            </w:pPr>
            <w:r>
              <w:t xml:space="preserve">$7,200.00</w:t>
            </w:r>
          </w:p>
        </w:tc>
      </w:tr>
      <w:tr>
        <w:tc>
          <w:tcPr/>
          <w:p>
            <w:pPr>
              <w:pStyle w:val="Compact"/>
              <w:jc w:val="left"/>
            </w:pPr>
            <w:r>
              <w:t xml:space="preserve">08</w:t>
            </w:r>
          </w:p>
        </w:tc>
        <w:tc>
          <w:tcPr/>
          <w:p>
            <w:pPr>
              <w:pStyle w:val="Compact"/>
              <w:jc w:val="left"/>
            </w:pPr>
            <w:r>
              <w:t xml:space="preserve">Travel, Field Instrumentation &amp; Local Logistics within United States Miami</w:t>
            </w:r>
          </w:p>
        </w:tc>
        <w:tc>
          <w:tcPr/>
          <w:p>
            <w:pPr>
              <w:pStyle w:val="Compact"/>
              <w:jc w:val="left"/>
            </w:pPr>
            <w:r>
              <w:t xml:space="preserve">Estimated</w:t>
            </w:r>
          </w:p>
        </w:tc>
        <w:tc>
          <w:tcPr/>
          <w:p>
            <w:pPr>
              <w:pStyle w:val="Compact"/>
              <w:jc w:val="left"/>
            </w:pPr>
            <w:r>
              <w:t xml:space="preserve">—</w:t>
            </w:r>
          </w:p>
        </w:tc>
        <w:tc>
          <w:tcPr/>
          <w:p>
            <w:pPr>
              <w:pStyle w:val="Compact"/>
              <w:jc w:val="left"/>
            </w:pPr>
            <w:r>
              <w:t xml:space="preserve">$4,650.00</w:t>
            </w:r>
          </w:p>
        </w:tc>
      </w:tr>
      <w:tr>
        <w:tc>
          <w:tcPr>
            <w:gridSpan w:val="4"/>
          </w:tcPr>
          <w:p>
            <w:pPr>
              <w:pStyle w:val="Compact"/>
              <w:jc w:val="right"/>
            </w:pPr>
            <w:r>
              <w:t xml:space="preserve">TOTAL ESTIMATED COST (USD)</w:t>
            </w:r>
          </w:p>
        </w:tc>
        <w:tc>
          <w:tcPr/>
          <w:p>
            <w:pPr>
              <w:pStyle w:val="Compact"/>
              <w:jc w:val="left"/>
            </w:pPr>
            <w:r>
              <w:t xml:space="preserve">$152,900.00</w:t>
            </w:r>
          </w:p>
        </w:tc>
      </w:tr>
    </w:tbl>
    <w:bookmarkEnd w:id="25"/>
    <w:bookmarkStart w:id="26" w:name="payment-terms"/>
    <w:p>
      <w:pPr>
        <w:pStyle w:val="Heading2"/>
      </w:pPr>
      <w:r>
        <w:t xml:space="preserve">4. Payment Terms</w:t>
      </w:r>
    </w:p>
    <w:p>
      <w:pPr>
        <w:pStyle w:val="FirstParagraph"/>
      </w:pPr>
      <w:r>
        <w:t xml:space="preserve">Payment for this Quotation Estimate shall be structured as follows: 30% upon execution of the service agreement, 40% upon delivery of the Seasonal Hurricane Risk Assessment and Climate Adaptation Strategic Plan, and the remaining 30% upon final completion of all Meteorologist deliverables and acceptance by the client. Invoices are payable net-30 days from the date of issuance. Late payments shall accrue interest at 1.5% per month. All payments are to be made via wire transfer to the provider's designated account in Miami, Florida, United States.</w:t>
      </w:r>
    </w:p>
    <w:bookmarkEnd w:id="26"/>
    <w:bookmarkStart w:id="27" w:name="terms-and-conditions"/>
    <w:p>
      <w:pPr>
        <w:pStyle w:val="Heading2"/>
      </w:pPr>
      <w:r>
        <w:t xml:space="preserve">5. Terms and Conditions</w:t>
      </w:r>
    </w:p>
    <w:p>
      <w:pPr>
        <w:numPr>
          <w:ilvl w:val="0"/>
          <w:numId w:val="1002"/>
        </w:numPr>
        <w:pStyle w:val="Compact"/>
      </w:pPr>
      <w:r>
        <w:t xml:space="preserve">This Quotation Estimate is valid for sixty (60) days from the date of issue. After expiration, all rates and availability of the Meteorologist team must be reconfirmed in writing.</w:t>
      </w:r>
    </w:p>
    <w:p>
      <w:pPr>
        <w:numPr>
          <w:ilvl w:val="0"/>
          <w:numId w:val="1002"/>
        </w:numPr>
        <w:pStyle w:val="Compact"/>
      </w:pPr>
      <w:r>
        <w:t xml:space="preserve">The Meteorologist services described herein are subject to the availability of the named personnel. In the event of unavailability, an equivalently credentialed Meteorologist will be substituted with prior client notification.</w:t>
      </w:r>
    </w:p>
    <w:p>
      <w:pPr>
        <w:numPr>
          <w:ilvl w:val="0"/>
          <w:numId w:val="1002"/>
        </w:numPr>
        <w:pStyle w:val="Compact"/>
      </w:pPr>
      <w:r>
        <w:t xml:space="preserve">All meteorological data, models, and reports produced under this engagement are the intellectual property of the client upon full payment. The Meteorologist retains the right to reference aggregate, anonymized findings in peer-reviewed publications.</w:t>
      </w:r>
    </w:p>
    <w:p>
      <w:pPr>
        <w:numPr>
          <w:ilvl w:val="0"/>
          <w:numId w:val="1002"/>
        </w:numPr>
        <w:pStyle w:val="Compact"/>
      </w:pPr>
      <w:r>
        <w:t xml:space="preserve">Force majeure events, including but not limited to Category 3+ hurricanes impacting the United States Miami area, may result in temporary service suspension without penalty to either party.</w:t>
      </w:r>
    </w:p>
    <w:p>
      <w:pPr>
        <w:numPr>
          <w:ilvl w:val="0"/>
          <w:numId w:val="1002"/>
        </w:numPr>
        <w:pStyle w:val="Compact"/>
      </w:pPr>
      <w:r>
        <w:t xml:space="preserve">This Quotation Estimate does not constitute a guarantee of specific weather outcomes. The Meteorologist provides probabilistic assessments and advisory guidance in accordance with American Meteorological Society professional standards.</w:t>
      </w:r>
    </w:p>
    <w:p>
      <w:pPr>
        <w:numPr>
          <w:ilvl w:val="0"/>
          <w:numId w:val="1002"/>
        </w:numPr>
        <w:pStyle w:val="Compact"/>
      </w:pPr>
      <w:r>
        <w:t xml:space="preserve">Any modifications to the scope of work must be documented via a written change order signed by both parties prior to execution of additional services.</w:t>
      </w:r>
    </w:p>
    <w:p>
      <w:pPr>
        <w:numPr>
          <w:ilvl w:val="0"/>
          <w:numId w:val="1002"/>
        </w:numPr>
        <w:pStyle w:val="Compact"/>
      </w:pPr>
      <w:r>
        <w:t xml:space="preserve">Governing law: State of Florida, United States. Disputes shall be resolved through binding arbitration in Miami-Dade County.</w:t>
      </w:r>
    </w:p>
    <w:p>
      <w:pPr>
        <w:pStyle w:val="FirstParagraph"/>
      </w:pPr>
      <w:r>
        <w:rPr>
          <w:bCs/>
          <w:b/>
        </w:rPr>
        <w:t xml:space="preserve">Note:</w:t>
      </w:r>
      <w:r>
        <w:t xml:space="preserve"> </w:t>
      </w:r>
      <w:r>
        <w:t xml:space="preserve">This Quotation Estimate reflects standard professional Meteorologist rates for the United States Miami market as of June 2025. Rates are subject to annual adjustment based on the Florida Consumer Price Index. The client is advised to review all terms prior to acceptance.</w:t>
      </w:r>
    </w:p>
    <w:bookmarkEnd w:id="27"/>
    <w:bookmarkStart w:id="28" w:name="acceptance-and-authorization"/>
    <w:p>
      <w:pPr>
        <w:pStyle w:val="Heading2"/>
      </w:pPr>
      <w:r>
        <w:t xml:space="preserve">6. Acceptance and Authorization</w:t>
      </w:r>
    </w:p>
    <w:p>
      <w:pPr>
        <w:pStyle w:val="FirstParagraph"/>
      </w:pPr>
      <w:r>
        <w:t xml:space="preserve">By signing below, both parties acknowledge and agree to the terms, scope, and financial obligations outlined in this Quotation Estimate for Meteorologist services in United States Miami.</w:t>
      </w:r>
    </w:p>
    <w:p>
      <w:pPr>
        <w:pStyle w:val="BodyText"/>
      </w:pPr>
      <w:r>
        <w:rPr>
          <w:bCs/>
          <w:b/>
        </w:rPr>
        <w:t xml:space="preserve">For Atmospheric Sciences Consulting Group, LLC</w:t>
      </w:r>
    </w:p>
    <w:p>
      <w:pPr>
        <w:pStyle w:val="BodyText"/>
      </w:pPr>
      <w:r>
        <w:t xml:space="preserve">Signature: ___________________________</w:t>
      </w:r>
    </w:p>
    <w:p>
      <w:pPr>
        <w:pStyle w:val="BodyText"/>
      </w:pPr>
      <w:r>
        <w:t xml:space="preserve">Name: Dr. Elena Vasquez, PhD, AMS</w:t>
      </w:r>
    </w:p>
    <w:p>
      <w:pPr>
        <w:pStyle w:val="BodyText"/>
      </w:pPr>
      <w:r>
        <w:t xml:space="preserve">Title: Principal Meteorologist &amp; Director</w:t>
      </w:r>
    </w:p>
    <w:p>
      <w:pPr>
        <w:pStyle w:val="BodyText"/>
      </w:pPr>
      <w:r>
        <w:t xml:space="preserve">Date: ___________________________</w:t>
      </w:r>
    </w:p>
    <w:p>
      <w:pPr>
        <w:pStyle w:val="BodyText"/>
      </w:pPr>
      <w:r>
        <w:rPr>
          <w:bCs/>
          <w:b/>
        </w:rPr>
        <w:t xml:space="preserve">For South Florida Coastal Development Authority</w:t>
      </w:r>
    </w:p>
    <w:p>
      <w:pPr>
        <w:pStyle w:val="BodyText"/>
      </w:pPr>
      <w:r>
        <w:t xml:space="preserve">Signature: ___________________________</w:t>
      </w:r>
    </w:p>
    <w:p>
      <w:pPr>
        <w:pStyle w:val="BodyText"/>
      </w:pPr>
      <w:r>
        <w:t xml:space="preserve">Name: ___________________________</w:t>
      </w:r>
    </w:p>
    <w:p>
      <w:pPr>
        <w:pStyle w:val="BodyText"/>
      </w:pPr>
      <w:r>
        <w:t xml:space="preserve">Title: Director of Environmental Planning</w:t>
      </w:r>
    </w:p>
    <w:p>
      <w:pPr>
        <w:pStyle w:val="BodyText"/>
      </w:pPr>
      <w:r>
        <w:t xml:space="preserve">Date: ___________________________</w:t>
      </w:r>
    </w:p>
    <w:p>
      <w:pPr>
        <w:pStyle w:val="BodyText"/>
      </w:pPr>
      <w:r>
        <w:t xml:space="preserve">© 2025 Atmospheric Sciences Consulting Group, LLC — Miami, Florida, United States. All rights reserved.</w:t>
      </w:r>
      <w:r>
        <w:br/>
      </w:r>
      <w:r>
        <w:t xml:space="preserve">This Quotation Estimate document is confidential and intended solely for the named recipient.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United States Miami</dc:title>
  <dc:creator/>
  <dc:language>en</dc:language>
  <cp:keywords/>
  <dcterms:created xsi:type="dcterms:W3CDTF">2026-10-10T03:48:29Z</dcterms:created>
  <dcterms:modified xsi:type="dcterms:W3CDTF">2026-10-10T03:48:29Z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