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Brazil</w:t>
      </w:r>
      <w:r>
        <w:t xml:space="preserve"> </w:t>
      </w:r>
      <w:r>
        <w:t xml:space="preserve">Brasília</w:t>
      </w:r>
    </w:p>
    <w:bookmarkStart w:id="21" w:name="quotation-estimate"/>
    <w:p>
      <w:pPr>
        <w:pStyle w:val="Heading1"/>
      </w:pPr>
      <w:r>
        <w:t xml:space="preserve">QUOTATION ESTIMATE</w:t>
      </w:r>
    </w:p>
    <w:bookmarkStart w:id="20" w:name="X17012e2e127ca04707201356bb08006e85baf63"/>
    <w:p>
      <w:pPr>
        <w:pStyle w:val="Heading2"/>
      </w:pPr>
      <w:r>
        <w:t xml:space="preserve">Professional Midwife Services – Brazil Brasília</w:t>
      </w:r>
    </w:p>
    <w:p>
      <w:pPr>
        <w:pStyle w:val="FirstParagraph"/>
      </w:pPr>
      <w:r>
        <w:t xml:space="preserve">Document Reference: QE-BSB-2025-0472 | Validity: 30 Days from Issue Date</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QE-BSB-2025-0472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Service Provider:</w:t>
            </w:r>
          </w:p>
        </w:tc>
        <w:tc>
          <w:tcPr/>
          <w:p>
            <w:pPr>
              <w:pStyle w:val="Compact"/>
              <w:jc w:val="left"/>
            </w:pPr>
            <w:r>
              <w:t xml:space="preserve">Brasília Maternal Care – Registered Midwife Practice</w:t>
            </w:r>
          </w:p>
        </w:tc>
        <w:tc>
          <w:tcPr/>
          <w:p>
            <w:pPr>
              <w:pStyle w:val="Compact"/>
              <w:jc w:val="left"/>
            </w:pPr>
            <w:r>
              <w:t xml:space="preserve">Location:</w:t>
            </w:r>
          </w:p>
        </w:tc>
        <w:tc>
          <w:tcPr/>
          <w:p>
            <w:pPr>
              <w:pStyle w:val="Compact"/>
              <w:jc w:val="left"/>
            </w:pPr>
            <w:r>
              <w:t xml:space="preserve">Setor Comercial Sul, Quadra 04, Bloco A, Sala 1200, Brasília – DF, Brazil</w:t>
            </w:r>
          </w:p>
        </w:tc>
      </w:tr>
      <w:tr>
        <w:tc>
          <w:tcPr/>
          <w:p>
            <w:pPr>
              <w:pStyle w:val="Compact"/>
              <w:jc w:val="left"/>
            </w:pPr>
            <w:r>
              <w:t xml:space="preserve">Client Name:</w:t>
            </w:r>
          </w:p>
        </w:tc>
        <w:tc>
          <w:tcPr/>
          <w:p>
            <w:pPr>
              <w:pStyle w:val="Compact"/>
              <w:jc w:val="left"/>
            </w:pPr>
            <w:r>
              <w:t xml:space="preserve">[Client Full Name]</w:t>
            </w:r>
          </w:p>
        </w:tc>
        <w:tc>
          <w:tcPr/>
          <w:p>
            <w:pPr>
              <w:pStyle w:val="Compact"/>
              <w:jc w:val="left"/>
            </w:pPr>
            <w:r>
              <w:t xml:space="preserve">Client Address:</w:t>
            </w:r>
          </w:p>
        </w:tc>
        <w:tc>
          <w:tcPr/>
          <w:p>
            <w:pPr>
              <w:pStyle w:val="Compact"/>
              <w:jc w:val="left"/>
            </w:pPr>
            <w:r>
              <w:t xml:space="preserve">[Client Address, Brasília – DF, Brazil]</w:t>
            </w:r>
          </w:p>
        </w:tc>
      </w:tr>
      <w:tr>
        <w:tc>
          <w:tcPr/>
          <w:p>
            <w:pPr>
              <w:pStyle w:val="Compact"/>
              <w:jc w:val="left"/>
            </w:pPr>
            <w:r>
              <w:t xml:space="preserve">Contact Phone:</w:t>
            </w:r>
          </w:p>
        </w:tc>
        <w:tc>
          <w:tcPr/>
          <w:p>
            <w:pPr>
              <w:pStyle w:val="Compact"/>
              <w:jc w:val="left"/>
            </w:pPr>
            <w:r>
              <w:t xml:space="preserve">+55 (61) 9999-0000</w:t>
            </w:r>
          </w:p>
        </w:tc>
        <w:tc>
          <w:tcPr/>
          <w:p>
            <w:pPr>
              <w:pStyle w:val="Compact"/>
              <w:jc w:val="left"/>
            </w:pPr>
            <w:r>
              <w:t xml:space="preserve">Email:</w:t>
            </w:r>
          </w:p>
        </w:tc>
        <w:tc>
          <w:tcPr/>
          <w:p>
            <w:pPr>
              <w:pStyle w:val="Compact"/>
              <w:jc w:val="left"/>
            </w:pPr>
            <w:r>
              <w:t xml:space="preserve">contact@brasiliamaternalcare.com.br</w:t>
            </w:r>
          </w:p>
        </w:tc>
      </w:tr>
      <w:tr>
        <w:tc>
          <w:tcPr/>
          <w:p>
            <w:pPr>
              <w:pStyle w:val="Compact"/>
              <w:jc w:val="left"/>
            </w:pPr>
            <w:r>
              <w:t xml:space="preserve">CNPJ / Registration:</w:t>
            </w:r>
          </w:p>
        </w:tc>
        <w:tc>
          <w:tcPr/>
          <w:p>
            <w:pPr>
              <w:pStyle w:val="Compact"/>
              <w:jc w:val="left"/>
            </w:pPr>
            <w:r>
              <w:t xml:space="preserve">12.345.678/0001-90</w:t>
            </w:r>
          </w:p>
        </w:tc>
        <w:tc>
          <w:tcPr/>
          <w:p>
            <w:pPr>
              <w:pStyle w:val="Compact"/>
              <w:jc w:val="left"/>
            </w:pPr>
            <w:r>
              <w:t xml:space="preserve">Midwife License No.:</w:t>
            </w:r>
          </w:p>
        </w:tc>
        <w:tc>
          <w:tcPr/>
          <w:p>
            <w:pPr>
              <w:pStyle w:val="Compact"/>
              <w:jc w:val="left"/>
            </w:pPr>
            <w:r>
              <w:t xml:space="preserve">COFEN-ENF 123.456/DF</w:t>
            </w:r>
          </w:p>
        </w:tc>
      </w:tr>
    </w:tbl>
    <w:bookmarkStart w:id="22"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Brasília Maternal Care to provide a comprehensive, itemized financial projection for the full spectrum of</w:t>
      </w:r>
      <w:r>
        <w:t xml:space="preserve"> </w:t>
      </w:r>
      <w:r>
        <w:t xml:space="preserve">Midwife</w:t>
      </w:r>
      <w:r>
        <w:t xml:space="preserve"> </w:t>
      </w:r>
      <w:r>
        <w:t xml:space="preserve">services to be rendered to the client in the Federal District of</w:t>
      </w:r>
      <w:r>
        <w:t xml:space="preserve"> </w:t>
      </w:r>
      <w:r>
        <w:t xml:space="preserve">Brazil Brasília</w:t>
      </w:r>
      <w:r>
        <w:t xml:space="preserve">. This document serves as a formal, non-binding estimate of costs associated with prenatal, intrapartum, and postnatal care delivered by a licensed and certified</w:t>
      </w:r>
      <w:r>
        <w:t xml:space="preserve"> </w:t>
      </w:r>
      <w:r>
        <w:t xml:space="preserve">Midwife</w:t>
      </w:r>
      <w:r>
        <w:t xml:space="preserve"> </w:t>
      </w:r>
      <w:r>
        <w:t xml:space="preserve">operating under the regulatory framework of the Brazilian Ministry of Health and the Conselho Federal de Enfermagem (COFEN). All pricing within this</w:t>
      </w:r>
      <w:r>
        <w:t xml:space="preserve"> </w:t>
      </w:r>
      <w:r>
        <w:t xml:space="preserve">Quotation Estimate</w:t>
      </w:r>
      <w:r>
        <w:t xml:space="preserve"> </w:t>
      </w:r>
      <w:r>
        <w:t xml:space="preserve">reflects current market rates in</w:t>
      </w:r>
      <w:r>
        <w:t xml:space="preserve"> </w:t>
      </w:r>
      <w:r>
        <w:t xml:space="preserve">Brazil Brasília</w:t>
      </w:r>
      <w:r>
        <w:t xml:space="preserve"> </w:t>
      </w:r>
      <w:r>
        <w:t xml:space="preserve">as of the date of issue and is subject to the terms and conditions outlined in Section 6.</w:t>
      </w:r>
    </w:p>
    <w:bookmarkEnd w:id="22"/>
    <w:bookmarkStart w:id="23" w:name="scope-of-midwife-services"/>
    <w:p>
      <w:pPr>
        <w:pStyle w:val="Heading2"/>
      </w:pPr>
      <w:r>
        <w:t xml:space="preserve">2. Scope of Midwife Services</w:t>
      </w:r>
    </w:p>
    <w:p>
      <w:pPr>
        <w:pStyle w:val="FirstParagraph"/>
      </w:pPr>
      <w:r>
        <w:t xml:space="preserve">The</w:t>
      </w:r>
      <w:r>
        <w:t xml:space="preserve"> </w:t>
      </w:r>
      <w:r>
        <w:t xml:space="preserve">Midwife</w:t>
      </w:r>
      <w:r>
        <w:t xml:space="preserve"> </w:t>
      </w:r>
      <w:r>
        <w:t xml:space="preserve">engaged under this</w:t>
      </w:r>
      <w:r>
        <w:t xml:space="preserve"> </w:t>
      </w:r>
      <w:r>
        <w:t xml:space="preserve">Quotation Estimate</w:t>
      </w:r>
      <w:r>
        <w:t xml:space="preserve"> </w:t>
      </w:r>
      <w:r>
        <w:t xml:space="preserve">will provide evidence-based, holistic maternal care in accordance with the Brazilian National Policy for Humanized Birth (PNHR) and the protocols established by the Hospital Regional de Brasília and the local primary care network (UBS). The scope encompasses the following phases of care, all to be conducted in or around the</w:t>
      </w:r>
      <w:r>
        <w:t xml:space="preserve"> </w:t>
      </w:r>
      <w:r>
        <w:t xml:space="preserve">Brazil Brasília</w:t>
      </w:r>
      <w:r>
        <w:t xml:space="preserve"> </w:t>
      </w:r>
      <w:r>
        <w:t xml:space="preserve">metropolitan area:</w:t>
      </w:r>
    </w:p>
    <w:p>
      <w:pPr>
        <w:numPr>
          <w:ilvl w:val="0"/>
          <w:numId w:val="1001"/>
        </w:numPr>
        <w:pStyle w:val="Compact"/>
      </w:pPr>
      <w:r>
        <w:rPr>
          <w:bCs/>
          <w:b/>
        </w:rPr>
        <w:t xml:space="preserve">Prenatal Care:</w:t>
      </w:r>
      <w:r>
        <w:t xml:space="preserve"> </w:t>
      </w:r>
      <w:r>
        <w:t xml:space="preserve">A minimum of eight (8) scheduled consultations spanning the first, second, and third trimesters, including biophysical profile monitoring, fetal heart rate auscultation, nutritional counseling, and preparation for labor.</w:t>
      </w:r>
    </w:p>
    <w:p>
      <w:pPr>
        <w:numPr>
          <w:ilvl w:val="0"/>
          <w:numId w:val="1001"/>
        </w:numPr>
        <w:pStyle w:val="Compact"/>
      </w:pPr>
      <w:r>
        <w:rPr>
          <w:bCs/>
          <w:b/>
        </w:rPr>
        <w:t xml:space="preserve">Intrapartum Care:</w:t>
      </w:r>
      <w:r>
        <w:t xml:space="preserve"> </w:t>
      </w:r>
      <w:r>
        <w:t xml:space="preserve">Continuous one-on-one</w:t>
      </w:r>
      <w:r>
        <w:t xml:space="preserve"> </w:t>
      </w:r>
      <w:r>
        <w:t xml:space="preserve">Midwife</w:t>
      </w:r>
      <w:r>
        <w:t xml:space="preserve"> </w:t>
      </w:r>
      <w:r>
        <w:t xml:space="preserve">attendance during labor and delivery at the client's residence or at a contracted birthing center in</w:t>
      </w:r>
      <w:r>
        <w:t xml:space="preserve"> </w:t>
      </w:r>
      <w:r>
        <w:t xml:space="preserve">Brazil Brasília</w:t>
      </w:r>
      <w:r>
        <w:t xml:space="preserve">, including pain management guidance, positioning assistance, and immediate newborn assessment.</w:t>
      </w:r>
    </w:p>
    <w:p>
      <w:pPr>
        <w:numPr>
          <w:ilvl w:val="0"/>
          <w:numId w:val="1001"/>
        </w:numPr>
        <w:pStyle w:val="Compact"/>
      </w:pPr>
      <w:r>
        <w:rPr>
          <w:bCs/>
          <w:b/>
        </w:rPr>
        <w:t xml:space="preserve">Postnatal Care:</w:t>
      </w:r>
      <w:r>
        <w:t xml:space="preserve"> </w:t>
      </w:r>
      <w:r>
        <w:t xml:space="preserve">A minimum of four (4) follow-up visits within the first six weeks postpartum, covering maternal recovery, breastfeeding support, newborn screening, and mental health screening for postpartum mood disorders.</w:t>
      </w:r>
    </w:p>
    <w:p>
      <w:pPr>
        <w:numPr>
          <w:ilvl w:val="0"/>
          <w:numId w:val="1001"/>
        </w:numPr>
        <w:pStyle w:val="Compact"/>
      </w:pPr>
      <w:r>
        <w:rPr>
          <w:bCs/>
          <w:b/>
        </w:rPr>
        <w:t xml:space="preserve">Emergency Standby:</w:t>
      </w:r>
      <w:r>
        <w:t xml:space="preserve"> </w:t>
      </w:r>
      <w:r>
        <w:t xml:space="preserve">The</w:t>
      </w:r>
      <w:r>
        <w:t xml:space="preserve"> </w:t>
      </w:r>
      <w:r>
        <w:t xml:space="preserve">Midwife</w:t>
      </w:r>
      <w:r>
        <w:t xml:space="preserve"> </w:t>
      </w:r>
      <w:r>
        <w:t xml:space="preserve">will maintain a 24-hour on-call availability for the duration of the estimated due date window (±14 days), with a guaranteed response time of no more than 45 minutes within the</w:t>
      </w:r>
      <w:r>
        <w:t xml:space="preserve"> </w:t>
      </w:r>
      <w:r>
        <w:t xml:space="preserve">Brazil Brasília</w:t>
      </w:r>
      <w:r>
        <w:t xml:space="preserve"> </w:t>
      </w:r>
      <w:r>
        <w:t xml:space="preserve">urban perimeter.</w:t>
      </w:r>
    </w:p>
    <w:bookmarkEnd w:id="23"/>
    <w:bookmarkStart w:id="24"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3.1</w:t>
            </w:r>
          </w:p>
        </w:tc>
        <w:tc>
          <w:tcPr/>
          <w:p>
            <w:pPr>
              <w:pStyle w:val="Compact"/>
              <w:jc w:val="left"/>
            </w:pPr>
            <w:r>
              <w:t xml:space="preserve">Prenatal Consultation Package (8 sessions, 60 min each)</w:t>
            </w:r>
          </w:p>
        </w:tc>
        <w:tc>
          <w:tcPr/>
          <w:p>
            <w:pPr>
              <w:pStyle w:val="Compact"/>
              <w:jc w:val="left"/>
            </w:pPr>
            <w:r>
              <w:t xml:space="preserve">8</w:t>
            </w:r>
          </w:p>
        </w:tc>
        <w:tc>
          <w:tcPr/>
          <w:p>
            <w:pPr>
              <w:pStyle w:val="Compact"/>
              <w:jc w:val="left"/>
            </w:pPr>
            <w:r>
              <w:t xml:space="preserve">R$ 380,00</w:t>
            </w:r>
          </w:p>
        </w:tc>
        <w:tc>
          <w:tcPr/>
          <w:p>
            <w:pPr>
              <w:pStyle w:val="Compact"/>
              <w:jc w:val="left"/>
            </w:pPr>
            <w:r>
              <w:t xml:space="preserve">R$ 3.040,00</w:t>
            </w:r>
          </w:p>
        </w:tc>
      </w:tr>
      <w:tr>
        <w:tc>
          <w:tcPr/>
          <w:p>
            <w:pPr>
              <w:pStyle w:val="Compact"/>
              <w:jc w:val="left"/>
            </w:pPr>
            <w:r>
              <w:t xml:space="preserve">3.2</w:t>
            </w:r>
          </w:p>
        </w:tc>
        <w:tc>
          <w:tcPr/>
          <w:p>
            <w:pPr>
              <w:pStyle w:val="Compact"/>
              <w:jc w:val="left"/>
            </w:pPr>
            <w:r>
              <w:t xml:space="preserve">Intrapartum Midwife Attendance (up to 18 hours continuous)</w:t>
            </w:r>
          </w:p>
        </w:tc>
        <w:tc>
          <w:tcPr/>
          <w:p>
            <w:pPr>
              <w:pStyle w:val="Compact"/>
              <w:jc w:val="left"/>
            </w:pPr>
            <w:r>
              <w:t xml:space="preserve">1</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3.3</w:t>
            </w:r>
          </w:p>
        </w:tc>
        <w:tc>
          <w:tcPr/>
          <w:p>
            <w:pPr>
              <w:pStyle w:val="Compact"/>
              <w:jc w:val="left"/>
            </w:pPr>
            <w:r>
              <w:t xml:space="preserve">Postnatal Follow-up Visits (4 sessions, 45 min each)</w:t>
            </w:r>
          </w:p>
        </w:tc>
        <w:tc>
          <w:tcPr/>
          <w:p>
            <w:pPr>
              <w:pStyle w:val="Compact"/>
              <w:jc w:val="left"/>
            </w:pPr>
            <w:r>
              <w:t xml:space="preserve">4</w:t>
            </w:r>
          </w:p>
        </w:tc>
        <w:tc>
          <w:tcPr/>
          <w:p>
            <w:pPr>
              <w:pStyle w:val="Compact"/>
              <w:jc w:val="left"/>
            </w:pPr>
            <w:r>
              <w:t xml:space="preserve">R$ 320,00</w:t>
            </w:r>
          </w:p>
        </w:tc>
        <w:tc>
          <w:tcPr/>
          <w:p>
            <w:pPr>
              <w:pStyle w:val="Compact"/>
              <w:jc w:val="left"/>
            </w:pPr>
            <w:r>
              <w:t xml:space="preserve">R$ 1.280,00</w:t>
            </w:r>
          </w:p>
        </w:tc>
      </w:tr>
      <w:tr>
        <w:tc>
          <w:tcPr/>
          <w:p>
            <w:pPr>
              <w:pStyle w:val="Compact"/>
              <w:jc w:val="left"/>
            </w:pPr>
            <w:r>
              <w:t xml:space="preserve">3.4</w:t>
            </w:r>
          </w:p>
        </w:tc>
        <w:tc>
          <w:tcPr/>
          <w:p>
            <w:pPr>
              <w:pStyle w:val="Compact"/>
              <w:jc w:val="left"/>
            </w:pPr>
            <w:r>
              <w:t xml:space="preserve">Emergency Standby &amp; Travel within Brasília – DF</w:t>
            </w:r>
          </w:p>
        </w:tc>
        <w:tc>
          <w:tcPr/>
          <w:p>
            <w:pPr>
              <w:pStyle w:val="Compact"/>
              <w:jc w:val="left"/>
            </w:pPr>
            <w:r>
              <w:t xml:space="preserve">1</w:t>
            </w:r>
          </w:p>
        </w:tc>
        <w:tc>
          <w:tcPr/>
          <w:p>
            <w:pPr>
              <w:pStyle w:val="Compact"/>
              <w:jc w:val="left"/>
            </w:pPr>
            <w:r>
              <w:t xml:space="preserve">R$ 850,00</w:t>
            </w:r>
          </w:p>
        </w:tc>
        <w:tc>
          <w:tcPr/>
          <w:p>
            <w:pPr>
              <w:pStyle w:val="Compact"/>
              <w:jc w:val="left"/>
            </w:pPr>
            <w:r>
              <w:t xml:space="preserve">R$ 850,00</w:t>
            </w:r>
          </w:p>
        </w:tc>
      </w:tr>
      <w:tr>
        <w:tc>
          <w:tcPr/>
          <w:p>
            <w:pPr>
              <w:pStyle w:val="Compact"/>
              <w:jc w:val="left"/>
            </w:pPr>
            <w:r>
              <w:t xml:space="preserve">3.5</w:t>
            </w:r>
          </w:p>
        </w:tc>
        <w:tc>
          <w:tcPr/>
          <w:p>
            <w:pPr>
              <w:pStyle w:val="Compact"/>
              <w:jc w:val="left"/>
            </w:pPr>
            <w:r>
              <w:t xml:space="preserve">Breastfeeding &amp; Lactation Support (2 dedicated sessions)</w:t>
            </w:r>
          </w:p>
        </w:tc>
        <w:tc>
          <w:tcPr/>
          <w:p>
            <w:pPr>
              <w:pStyle w:val="Compact"/>
              <w:jc w:val="left"/>
            </w:pPr>
            <w:r>
              <w:t xml:space="preserve">2</w:t>
            </w:r>
          </w:p>
        </w:tc>
        <w:tc>
          <w:tcPr/>
          <w:p>
            <w:pPr>
              <w:pStyle w:val="Compact"/>
              <w:jc w:val="left"/>
            </w:pPr>
            <w:r>
              <w:t xml:space="preserve">R$ 280,00</w:t>
            </w:r>
          </w:p>
        </w:tc>
        <w:tc>
          <w:tcPr/>
          <w:p>
            <w:pPr>
              <w:pStyle w:val="Compact"/>
              <w:jc w:val="left"/>
            </w:pPr>
            <w:r>
              <w:t xml:space="preserve">R$ 560,00</w:t>
            </w:r>
          </w:p>
        </w:tc>
      </w:tr>
      <w:tr>
        <w:tc>
          <w:tcPr/>
          <w:p>
            <w:pPr>
              <w:pStyle w:val="Compact"/>
              <w:jc w:val="left"/>
            </w:pPr>
            <w:r>
              <w:t xml:space="preserve">3.6</w:t>
            </w:r>
          </w:p>
        </w:tc>
        <w:tc>
          <w:tcPr/>
          <w:p>
            <w:pPr>
              <w:pStyle w:val="Compact"/>
              <w:jc w:val="left"/>
            </w:pPr>
            <w:r>
              <w:t xml:space="preserve">Personalized Birth Plan Development &amp; Family Education Workshop</w:t>
            </w:r>
          </w:p>
        </w:tc>
        <w:tc>
          <w:tcPr/>
          <w:p>
            <w:pPr>
              <w:pStyle w:val="Compact"/>
              <w:jc w:val="left"/>
            </w:pPr>
            <w:r>
              <w:t xml:space="preserve">1</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3.7</w:t>
            </w:r>
          </w:p>
        </w:tc>
        <w:tc>
          <w:tcPr/>
          <w:p>
            <w:pPr>
              <w:pStyle w:val="Compact"/>
              <w:jc w:val="left"/>
            </w:pPr>
            <w:r>
              <w:t xml:space="preserve">Administrative &amp; Documentation Fees (records, referrals, COFEN compliance)</w:t>
            </w:r>
          </w:p>
        </w:tc>
        <w:tc>
          <w:tcPr/>
          <w:p>
            <w:pPr>
              <w:pStyle w:val="Compact"/>
              <w:jc w:val="left"/>
            </w:pPr>
            <w:r>
              <w:t xml:space="preserve">1</w:t>
            </w:r>
          </w:p>
        </w:tc>
        <w:tc>
          <w:tcPr/>
          <w:p>
            <w:pPr>
              <w:pStyle w:val="Compact"/>
              <w:jc w:val="left"/>
            </w:pPr>
            <w:r>
              <w:t xml:space="preserve">R$ 320,00</w:t>
            </w:r>
          </w:p>
        </w:tc>
        <w:tc>
          <w:tcPr/>
          <w:p>
            <w:pPr>
              <w:pStyle w:val="Compact"/>
              <w:jc w:val="left"/>
            </w:pPr>
            <w:r>
              <w:t xml:space="preserve">R$ 320,00</w:t>
            </w:r>
          </w:p>
        </w:tc>
      </w:tr>
      <w:tr>
        <w:tc>
          <w:tcPr>
            <w:gridSpan w:val="4"/>
          </w:tcPr>
          <w:p>
            <w:pPr>
              <w:pStyle w:val="Compact"/>
              <w:jc w:val="right"/>
            </w:pPr>
            <w:r>
              <w:t xml:space="preserve">TOTAL ESTIMATED COST (Quotation Estimate)</w:t>
            </w:r>
          </w:p>
        </w:tc>
        <w:tc>
          <w:tcPr/>
          <w:p>
            <w:pPr>
              <w:pStyle w:val="Compact"/>
              <w:jc w:val="left"/>
            </w:pPr>
            <w:r>
              <w:t xml:space="preserve">R$ 11.000,00</w:t>
            </w:r>
          </w:p>
        </w:tc>
      </w:tr>
    </w:tbl>
    <w:bookmarkEnd w:id="24"/>
    <w:bookmarkStart w:id="25" w:name="payment-terms"/>
    <w:p>
      <w:pPr>
        <w:pStyle w:val="Heading2"/>
      </w:pPr>
      <w:r>
        <w:t xml:space="preserve">4. Payment Terms</w:t>
      </w:r>
    </w:p>
    <w:p>
      <w:pPr>
        <w:pStyle w:val="FirstParagraph"/>
      </w:pPr>
      <w:r>
        <w:t xml:space="preserve">Unless otherwise agreed in writing, the total amount specified in this</w:t>
      </w:r>
      <w:r>
        <w:t xml:space="preserve"> </w:t>
      </w:r>
      <w:r>
        <w:t xml:space="preserve">Quotation Estimate</w:t>
      </w:r>
      <w:r>
        <w:t xml:space="preserve"> </w:t>
      </w:r>
      <w:r>
        <w:t xml:space="preserve">shall be payable as follows: a non-refundable deposit of 30% (R$ 3.300,00) due upon acceptance of this</w:t>
      </w:r>
      <w:r>
        <w:t xml:space="preserve"> </w:t>
      </w:r>
      <w:r>
        <w:t xml:space="preserve">Quotation Estimate</w:t>
      </w:r>
      <w:r>
        <w:t xml:space="preserve">; 40% (R$ 4.400,00) due at the completion of the prenatal phase; and the remaining 30% (R$ 3.300,00) due within fifteen (15) calendar days following the final postnatal visit. Payments may be made via bank transfer (PIX or TED) to the account of Brasília Maternal Care, or by credit card in up to six (6) interest-free installments. All amounts are denominated in Brazilian Reais (BRL) and are inclusive of applicable taxes as per the tax regime of</w:t>
      </w:r>
      <w:r>
        <w:t xml:space="preserve"> </w:t>
      </w:r>
      <w:r>
        <w:t xml:space="preserve">Brazil Brasília</w:t>
      </w:r>
      <w:r>
        <w:t xml:space="preserve">.</w:t>
      </w:r>
    </w:p>
    <w:bookmarkEnd w:id="25"/>
    <w:bookmarkStart w:id="26" w:name="validity-assumptions"/>
    <w:p>
      <w:pPr>
        <w:pStyle w:val="Heading2"/>
      </w:pPr>
      <w:r>
        <w:t xml:space="preserve">5. Validity &amp; Assumptions</w:t>
      </w:r>
    </w:p>
    <w:p>
      <w:pPr>
        <w:pStyle w:val="FirstParagraph"/>
      </w:pPr>
      <w:r>
        <w:t xml:space="preserve">This</w:t>
      </w:r>
      <w:r>
        <w:t xml:space="preserve"> </w:t>
      </w:r>
      <w:r>
        <w:t xml:space="preserve">Quotation Estimate</w:t>
      </w:r>
      <w:r>
        <w:t xml:space="preserve"> </w:t>
      </w:r>
      <w:r>
        <w:t xml:space="preserve">is valid for thirty (30) calendar days from the date of issue. It assumes a singleton, uncomplicated pregnancy with no pre-existing maternal or fetal conditions requiring specialist obstetric intervention. Should the clinical course necessitate transfer to a hospital setting or the involvement of an obstetrician-gynecologist, additional fees will be quoted separately and are not included in this</w:t>
      </w:r>
      <w:r>
        <w:t xml:space="preserve"> </w:t>
      </w:r>
      <w:r>
        <w:t xml:space="preserve">Quotation Estimate</w:t>
      </w:r>
      <w:r>
        <w:t xml:space="preserve">. The</w:t>
      </w:r>
      <w:r>
        <w:t xml:space="preserve"> </w:t>
      </w:r>
      <w:r>
        <w:t xml:space="preserve">Midwife</w:t>
      </w:r>
      <w:r>
        <w:t xml:space="preserve"> </w:t>
      </w:r>
      <w:r>
        <w:t xml:space="preserve">reserves the right to re-evaluate the scope and adjust the estimate in the event of significant clinical changes, with prior written notice to the client.</w:t>
      </w:r>
    </w:p>
    <w:bookmarkEnd w:id="26"/>
    <w:bookmarkStart w:id="27" w:name="terms-conditions"/>
    <w:p>
      <w:pPr>
        <w:pStyle w:val="Heading2"/>
      </w:pPr>
      <w:r>
        <w:t xml:space="preserve">6. Terms &amp; Conditions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and the initial deposit is received.</w:t>
      </w:r>
    </w:p>
    <w:p>
      <w:pPr>
        <w:numPr>
          <w:ilvl w:val="0"/>
          <w:numId w:val="1002"/>
        </w:numPr>
        <w:pStyle w:val="Compact"/>
      </w:pPr>
      <w:r>
        <w:t xml:space="preserve">The</w:t>
      </w:r>
      <w:r>
        <w:t xml:space="preserve"> </w:t>
      </w:r>
      <w:r>
        <w:t xml:space="preserve">Midwife</w:t>
      </w:r>
      <w:r>
        <w:t xml:space="preserve"> </w:t>
      </w:r>
      <w:r>
        <w:t xml:space="preserve">is a registered professional nurse-midwife (Enfermeira Obstetra) licensed by COFEN and operates in full compliance with Brazilian federal and district health regulations applicable in</w:t>
      </w:r>
      <w:r>
        <w:t xml:space="preserve"> </w:t>
      </w:r>
      <w:r>
        <w:t xml:space="preserve">Brazil Brasília</w:t>
      </w:r>
      <w:r>
        <w:t xml:space="preserve">.</w:t>
      </w:r>
    </w:p>
    <w:p>
      <w:pPr>
        <w:numPr>
          <w:ilvl w:val="0"/>
          <w:numId w:val="1002"/>
        </w:numPr>
        <w:pStyle w:val="Compact"/>
      </w:pPr>
      <w:r>
        <w:t xml:space="preserve">All services are covered by professional liability insurance (RCPRO) with a minimum coverage of R$ 500.000,00, as required by the Conselho Federal de Enfermagem.</w:t>
      </w:r>
    </w:p>
    <w:p>
      <w:pPr>
        <w:numPr>
          <w:ilvl w:val="0"/>
          <w:numId w:val="1002"/>
        </w:numPr>
        <w:pStyle w:val="Compact"/>
      </w:pPr>
      <w:r>
        <w:t xml:space="preserve">Cancellation by the client after the prenatal phase has commenced will result in forfeiture of the deposit and 50% of the intrapartum fee.</w:t>
      </w:r>
    </w:p>
    <w:p>
      <w:pPr>
        <w:numPr>
          <w:ilvl w:val="0"/>
          <w:numId w:val="1002"/>
        </w:numPr>
        <w:pStyle w:val="Compact"/>
      </w:pPr>
      <w:r>
        <w:t xml:space="preserve">Confidentiality of all medical records is guaranteed under the Brazilian General Data Protection Law (LGPD – Lei nº 13.709/2018).</w:t>
      </w:r>
    </w:p>
    <w:p>
      <w:pPr>
        <w:numPr>
          <w:ilvl w:val="0"/>
          <w:numId w:val="1002"/>
        </w:numPr>
        <w:pStyle w:val="Compact"/>
      </w:pPr>
      <w:r>
        <w:t xml:space="preserve">Any dispute arising from this</w:t>
      </w:r>
      <w:r>
        <w:t xml:space="preserve"> </w:t>
      </w:r>
      <w:r>
        <w:t xml:space="preserve">Quotation Estimate</w:t>
      </w:r>
      <w:r>
        <w:t xml:space="preserve"> </w:t>
      </w:r>
      <w:r>
        <w:t xml:space="preserve">shall be resolved under the jurisdiction of the courts of</w:t>
      </w:r>
      <w:r>
        <w:t xml:space="preserve"> </w:t>
      </w:r>
      <w:r>
        <w:t xml:space="preserve">Brazil Brasília</w:t>
      </w:r>
      <w:r>
        <w:t xml:space="preserve"> </w:t>
      </w:r>
      <w:r>
        <w:t xml:space="preserve">– Distrito Federal.</w:t>
      </w:r>
    </w:p>
    <w:bookmarkEnd w:id="27"/>
    <w:bookmarkStart w:id="28"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Midwife</w:t>
      </w:r>
      <w:r>
        <w:t xml:space="preserve"> </w:t>
      </w:r>
      <w:r>
        <w:t xml:space="preserve">services in</w:t>
      </w:r>
      <w:r>
        <w:t xml:space="preserve"> </w:t>
      </w:r>
      <w:r>
        <w:t xml:space="preserve">Brazil Brasília</w:t>
      </w:r>
      <w:r>
        <w:t xml:space="preserve"> </w:t>
      </w:r>
      <w:r>
        <w:t xml:space="preserve">and agrees to the terms, conditions, and pricing outlined herein. This signature authorizes Brasília Maternal Care to proceed with scheduling the prenatal care plan.</w:t>
      </w:r>
    </w:p>
    <w:p>
      <w:pPr>
        <w:pStyle w:val="BodyText"/>
      </w:pPr>
      <w:r>
        <w:rPr>
          <w:bCs/>
          <w:b/>
        </w:rPr>
        <w:t xml:space="preserve">Client Signature</w:t>
      </w:r>
      <w:r>
        <w:br/>
      </w:r>
      <w:r>
        <w:t xml:space="preserve">Name: ______________________________</w:t>
      </w:r>
      <w:r>
        <w:br/>
      </w:r>
      <w:r>
        <w:t xml:space="preserve">Date: ______________________________</w:t>
      </w:r>
    </w:p>
    <w:p>
      <w:pPr>
        <w:pStyle w:val="BodyText"/>
      </w:pPr>
      <w:r>
        <w:rPr>
          <w:bCs/>
          <w:b/>
        </w:rPr>
        <w:t xml:space="preserve">Midwife / Service Provider</w:t>
      </w:r>
      <w:r>
        <w:br/>
      </w:r>
      <w:r>
        <w:t xml:space="preserve">Name: Enf. Obst. Maria Helena Santos</w:t>
      </w:r>
      <w:r>
        <w:br/>
      </w:r>
      <w:r>
        <w:t xml:space="preserve">COFEN-ENF 123.456/DF</w:t>
      </w:r>
      <w:r>
        <w:br/>
      </w:r>
      <w:r>
        <w:t xml:space="preserve">Date: ______________________________</w:t>
      </w:r>
    </w:p>
    <w:p>
      <w:pPr>
        <w:pStyle w:val="BodyText"/>
      </w:pPr>
      <w:r>
        <w:t xml:space="preserve">Brasília Maternal Care – Professional Midwife Practice | Setor Comercial Sul, Q.04, Bl. A, Sala 1200 | Brasília – DF, Brazil | CNPJ: 12.345.678/0001-90</w:t>
      </w:r>
    </w:p>
    <w:p>
      <w:pPr>
        <w:pStyle w:val="BodyText"/>
      </w:pPr>
      <w:r>
        <w:t xml:space="preserve">This Quotation Estimate was generated on 15 June 2025. For inquiries, contact +55 (61) 9999-0000 or contact@brasiliamaternalcare.com.br.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Brazil Brasília</dc:title>
  <dc:creator/>
  <dc:language>en</dc:language>
  <cp:keywords/>
  <dcterms:created xsi:type="dcterms:W3CDTF">2026-10-10T07:05:42Z</dcterms:created>
  <dcterms:modified xsi:type="dcterms:W3CDTF">2026-10-10T07:05:42Z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