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Midwife</w:t>
      </w:r>
      <w:r>
        <w:t xml:space="preserve"> </w:t>
      </w:r>
      <w:r>
        <w:t xml:space="preserve">Services</w:t>
      </w:r>
      <w:r>
        <w:t xml:space="preserve"> </w:t>
      </w:r>
      <w:r>
        <w:t xml:space="preserve">-</w:t>
      </w:r>
      <w:r>
        <w:t xml:space="preserve"> </w:t>
      </w:r>
      <w:r>
        <w:t xml:space="preserve">Egypt</w:t>
      </w:r>
      <w:r>
        <w:t xml:space="preserve"> </w:t>
      </w:r>
      <w:r>
        <w:t xml:space="preserve">Alexandria</w:t>
      </w:r>
    </w:p>
    <w:bookmarkStart w:id="20" w:name="quotation-estimate"/>
    <w:p>
      <w:pPr>
        <w:pStyle w:val="Heading1"/>
      </w:pPr>
      <w:r>
        <w:t xml:space="preserve">Quotation Estimate</w:t>
      </w:r>
    </w:p>
    <w:p>
      <w:pPr>
        <w:pStyle w:val="FirstParagraph"/>
      </w:pPr>
      <w:r>
        <w:t xml:space="preserve">Professional Midwife Services — Egypt Alexandria</w:t>
      </w:r>
    </w:p>
    <w:p>
      <w:pPr>
        <w:pStyle w:val="BodyText"/>
      </w:pPr>
      <w:r>
        <w:t xml:space="preserve">Ref: QTE-ALX-2025-0487 | Issued by: Alexandria Maternal Care Center</w:t>
      </w:r>
    </w:p>
    <w:bookmarkEnd w:id="20"/>
    <w:bookmarkStart w:id="21" w:name="provider-details"/>
    <w:p>
      <w:pPr>
        <w:pStyle w:val="Heading3"/>
      </w:pPr>
      <w:r>
        <w:t xml:space="preserve">Provider Details</w:t>
      </w:r>
    </w:p>
    <w:p>
      <w:pPr>
        <w:pStyle w:val="FirstParagraph"/>
      </w:pPr>
      <w:r>
        <w:rPr>
          <w:bCs/>
          <w:b/>
        </w:rPr>
        <w:t xml:space="preserve">Company:</w:t>
      </w:r>
      <w:r>
        <w:t xml:space="preserve"> </w:t>
      </w:r>
      <w:r>
        <w:t xml:space="preserve">Alexandria Maternal Care Center</w:t>
      </w:r>
    </w:p>
    <w:p>
      <w:pPr>
        <w:pStyle w:val="BodyText"/>
      </w:pPr>
      <w:r>
        <w:rPr>
          <w:bCs/>
          <w:b/>
        </w:rPr>
        <w:t xml:space="preserve">Address:</w:t>
      </w:r>
      <w:r>
        <w:t xml:space="preserve"> </w:t>
      </w:r>
      <w:r>
        <w:t xml:space="preserve">42 Corniche El-Nil Street, Smouha District, Alexandria, Egypt</w:t>
      </w:r>
    </w:p>
    <w:p>
      <w:pPr>
        <w:pStyle w:val="BodyText"/>
      </w:pPr>
      <w:r>
        <w:rPr>
          <w:bCs/>
          <w:b/>
        </w:rPr>
        <w:t xml:space="preserve">Phone:</w:t>
      </w:r>
      <w:r>
        <w:t xml:space="preserve"> </w:t>
      </w:r>
      <w:r>
        <w:t xml:space="preserve">+20 3 482 5567</w:t>
      </w:r>
    </w:p>
    <w:p>
      <w:pPr>
        <w:pStyle w:val="BodyText"/>
      </w:pPr>
      <w:r>
        <w:rPr>
          <w:bCs/>
          <w:b/>
        </w:rPr>
        <w:t xml:space="preserve">Email:</w:t>
      </w:r>
      <w:r>
        <w:t xml:space="preserve"> </w:t>
      </w:r>
      <w:r>
        <w:t xml:space="preserve">info@alexmaternalcare.eg</w:t>
      </w:r>
    </w:p>
    <w:p>
      <w:pPr>
        <w:pStyle w:val="BodyText"/>
      </w:pPr>
      <w:r>
        <w:rPr>
          <w:bCs/>
          <w:b/>
        </w:rPr>
        <w:t xml:space="preserve">Licence No.:</w:t>
      </w:r>
      <w:r>
        <w:t xml:space="preserve"> </w:t>
      </w:r>
      <w:r>
        <w:t xml:space="preserve">EGY-MW-2024-1192</w:t>
      </w:r>
    </w:p>
    <w:bookmarkEnd w:id="21"/>
    <w:bookmarkStart w:id="22" w:name="client-details"/>
    <w:p>
      <w:pPr>
        <w:pStyle w:val="Heading3"/>
      </w:pPr>
      <w:r>
        <w:t xml:space="preserve">Client Details</w:t>
      </w:r>
    </w:p>
    <w:p>
      <w:pPr>
        <w:pStyle w:val="FirstParagraph"/>
      </w:pPr>
      <w:r>
        <w:rPr>
          <w:bCs/>
          <w:b/>
        </w:rPr>
        <w:t xml:space="preserve">Client Name:</w:t>
      </w:r>
      <w:r>
        <w:t xml:space="preserve"> </w:t>
      </w:r>
      <w:r>
        <w:t xml:space="preserve">Ms. Nour El-Din Hassan</w:t>
      </w:r>
    </w:p>
    <w:p>
      <w:pPr>
        <w:pStyle w:val="BodyText"/>
      </w:pPr>
      <w:r>
        <w:rPr>
          <w:bCs/>
          <w:b/>
        </w:rPr>
        <w:t xml:space="preserve">Address:</w:t>
      </w:r>
      <w:r>
        <w:t xml:space="preserve"> </w:t>
      </w:r>
      <w:r>
        <w:t xml:space="preserve">18 El-Mahrousa Road, Mansheya, Alexandria, Egypt</w:t>
      </w:r>
    </w:p>
    <w:p>
      <w:pPr>
        <w:pStyle w:val="BodyText"/>
      </w:pPr>
      <w:r>
        <w:rPr>
          <w:bCs/>
          <w:b/>
        </w:rPr>
        <w:t xml:space="preserve">Phone:</w:t>
      </w:r>
      <w:r>
        <w:t xml:space="preserve"> </w:t>
      </w:r>
      <w:r>
        <w:t xml:space="preserve">+20 10 554 8821</w:t>
      </w:r>
    </w:p>
    <w:p>
      <w:pPr>
        <w:pStyle w:val="BodyText"/>
      </w:pPr>
      <w:r>
        <w:rPr>
          <w:bCs/>
          <w:b/>
        </w:rPr>
        <w:t xml:space="preserve">Email:</w:t>
      </w:r>
      <w:r>
        <w:t xml:space="preserve"> </w:t>
      </w:r>
      <w:r>
        <w:t xml:space="preserve">nour.hassan@email.com</w:t>
      </w:r>
    </w:p>
    <w:p>
      <w:pPr>
        <w:pStyle w:val="BodyText"/>
      </w:pPr>
      <w:r>
        <w:rPr>
          <w:bCs/>
          <w:b/>
        </w:rPr>
        <w:t xml:space="preserve">Expected Due Date:</w:t>
      </w:r>
      <w:r>
        <w:t xml:space="preserve"> </w:t>
      </w:r>
      <w:r>
        <w:t xml:space="preserve">15 September 2025</w:t>
      </w:r>
    </w:p>
    <w:bookmarkEnd w:id="22"/>
    <w:p>
      <w:pPr>
        <w:pStyle w:val="BodyText"/>
      </w:pPr>
      <w:r>
        <w:rPr>
          <w:bCs/>
          <w:b/>
        </w:rPr>
        <w:t xml:space="preserve">Quotation Estimate Date:</w:t>
      </w:r>
      <w:r>
        <w:t xml:space="preserve"> </w:t>
      </w:r>
      <w:r>
        <w:t xml:space="preserve">12 June 2025</w:t>
      </w:r>
    </w:p>
    <w:p>
      <w:pPr>
        <w:pStyle w:val="BodyText"/>
      </w:pPr>
      <w:r>
        <w:rPr>
          <w:bCs/>
          <w:b/>
        </w:rPr>
        <w:t xml:space="preserve">Validity Period:</w:t>
      </w:r>
      <w:r>
        <w:t xml:space="preserve"> </w:t>
      </w:r>
      <w:r>
        <w:t xml:space="preserve">30 days from issue date</w:t>
      </w:r>
    </w:p>
    <w:p>
      <w:pPr>
        <w:pStyle w:val="BodyText"/>
      </w:pPr>
      <w:r>
        <w:rPr>
          <w:bCs/>
          <w:b/>
        </w:rPr>
        <w:t xml:space="preserve">Service Location:</w:t>
      </w:r>
      <w:r>
        <w:t xml:space="preserve"> </w:t>
      </w:r>
      <w:r>
        <w:t xml:space="preserve">Egypt Alexandria (Home Visit &amp; Clinic)</w:t>
      </w:r>
    </w:p>
    <w:p>
      <w:pPr>
        <w:pStyle w:val="BodyText"/>
      </w:pPr>
      <w:r>
        <w:rPr>
          <w:bCs/>
          <w:b/>
        </w:rPr>
        <w:t xml:space="preserve">Currency:</w:t>
      </w:r>
      <w:r>
        <w:t xml:space="preserve"> </w:t>
      </w:r>
      <w:r>
        <w:t xml:space="preserve">Egyptian Pound (EGP)</w:t>
      </w:r>
    </w:p>
    <w:bookmarkStart w:id="23" w:name="scope-of-midwife-services"/>
    <w:p>
      <w:pPr>
        <w:pStyle w:val="Heading2"/>
      </w:pPr>
      <w:r>
        <w:t xml:space="preserve">1. Scope of Midwife Services</w:t>
      </w:r>
    </w:p>
    <w:p>
      <w:pPr>
        <w:pStyle w:val="FirstParagraph"/>
      </w:pPr>
      <w:r>
        <w:t xml:space="preserve">This</w:t>
      </w:r>
      <w:r>
        <w:t xml:space="preserve"> </w:t>
      </w:r>
      <w:r>
        <w:t xml:space="preserve">Quotation Estimate</w:t>
      </w:r>
      <w:r>
        <w:t xml:space="preserve"> </w:t>
      </w:r>
      <w:r>
        <w:t xml:space="preserve">outlines the comprehensive</w:t>
      </w:r>
      <w:r>
        <w:t xml:space="preserve"> </w:t>
      </w:r>
      <w:r>
        <w:t xml:space="preserve">Midwife</w:t>
      </w:r>
      <w:r>
        <w:t xml:space="preserve"> </w:t>
      </w:r>
      <w:r>
        <w:t xml:space="preserve">care package to be delivered to the client in</w:t>
      </w:r>
      <w:r>
        <w:t xml:space="preserve"> </w:t>
      </w:r>
      <w:r>
        <w:t xml:space="preserve">Egypt Alexandria</w:t>
      </w:r>
      <w:r>
        <w:t xml:space="preserve">. The services are designed to support the expectant mother throughout the third trimester, the labour and delivery process, and the immediate postpartum period. All care will be provided by a licensed and certified Midwife registered with the Egyptian Ministry of Health and the Alexandria Governorate Health Authority. The Midwife will conduct all assessments in accordance with the latest national perinatal care guidelines and international best practices.</w:t>
      </w:r>
    </w:p>
    <w:bookmarkEnd w:id="23"/>
    <w:bookmarkStart w:id="24"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Frequency</w:t>
            </w:r>
          </w:p>
        </w:tc>
        <w:tc>
          <w:tcPr/>
          <w:p>
            <w:pPr>
              <w:pStyle w:val="Compact"/>
              <w:jc w:val="left"/>
            </w:pPr>
            <w:r>
              <w:t xml:space="preserve">Unit Cost (EGP)</w:t>
            </w:r>
          </w:p>
        </w:tc>
        <w:tc>
          <w:tcPr/>
          <w:p>
            <w:pPr>
              <w:pStyle w:val="Compact"/>
              <w:jc w:val="left"/>
            </w:pPr>
            <w:r>
              <w:t xml:space="preserve">Total (EGP)</w:t>
            </w:r>
          </w:p>
        </w:tc>
      </w:tr>
      <w:tr>
        <w:tc>
          <w:tcPr/>
          <w:p>
            <w:pPr>
              <w:pStyle w:val="Compact"/>
              <w:jc w:val="left"/>
            </w:pPr>
            <w:r>
              <w:t xml:space="preserve">1</w:t>
            </w:r>
          </w:p>
        </w:tc>
        <w:tc>
          <w:tcPr/>
          <w:p>
            <w:pPr>
              <w:pStyle w:val="Compact"/>
              <w:jc w:val="left"/>
            </w:pPr>
            <w:r>
              <w:t xml:space="preserve">Antenatal Midwife Consultation &amp; Fetal Monitoring (in-clinic, Alexandria)</w:t>
            </w:r>
          </w:p>
        </w:tc>
        <w:tc>
          <w:tcPr/>
          <w:p>
            <w:pPr>
              <w:pStyle w:val="Compact"/>
              <w:jc w:val="left"/>
            </w:pPr>
            <w:r>
              <w:t xml:space="preserve">6 sessions</w:t>
            </w:r>
          </w:p>
        </w:tc>
        <w:tc>
          <w:tcPr/>
          <w:p>
            <w:pPr>
              <w:pStyle w:val="Compact"/>
              <w:jc w:val="left"/>
            </w:pPr>
            <w:r>
              <w:t xml:space="preserve">850</w:t>
            </w:r>
          </w:p>
        </w:tc>
        <w:tc>
          <w:tcPr/>
          <w:p>
            <w:pPr>
              <w:pStyle w:val="Compact"/>
              <w:jc w:val="left"/>
            </w:pPr>
            <w:r>
              <w:t xml:space="preserve">5,100</w:t>
            </w:r>
          </w:p>
        </w:tc>
      </w:tr>
      <w:tr>
        <w:tc>
          <w:tcPr/>
          <w:p>
            <w:pPr>
              <w:pStyle w:val="Compact"/>
              <w:jc w:val="left"/>
            </w:pPr>
            <w:r>
              <w:t xml:space="preserve">2</w:t>
            </w:r>
          </w:p>
        </w:tc>
        <w:tc>
          <w:tcPr/>
          <w:p>
            <w:pPr>
              <w:pStyle w:val="Compact"/>
              <w:jc w:val="left"/>
            </w:pPr>
            <w:r>
              <w:t xml:space="preserve">Home Visit by Midwife for Prenatal Assessment (Alexandria residential area)</w:t>
            </w:r>
          </w:p>
        </w:tc>
        <w:tc>
          <w:tcPr/>
          <w:p>
            <w:pPr>
              <w:pStyle w:val="Compact"/>
              <w:jc w:val="left"/>
            </w:pPr>
            <w:r>
              <w:t xml:space="preserve">3 visits</w:t>
            </w:r>
          </w:p>
        </w:tc>
        <w:tc>
          <w:tcPr/>
          <w:p>
            <w:pPr>
              <w:pStyle w:val="Compact"/>
              <w:jc w:val="left"/>
            </w:pPr>
            <w:r>
              <w:t xml:space="preserve">1,200</w:t>
            </w:r>
          </w:p>
        </w:tc>
        <w:tc>
          <w:tcPr/>
          <w:p>
            <w:pPr>
              <w:pStyle w:val="Compact"/>
              <w:jc w:val="left"/>
            </w:pPr>
            <w:r>
              <w:t xml:space="preserve">3,600</w:t>
            </w:r>
          </w:p>
        </w:tc>
      </w:tr>
      <w:tr>
        <w:tc>
          <w:tcPr/>
          <w:p>
            <w:pPr>
              <w:pStyle w:val="Compact"/>
              <w:jc w:val="left"/>
            </w:pPr>
            <w:r>
              <w:t xml:space="preserve">3</w:t>
            </w:r>
          </w:p>
        </w:tc>
        <w:tc>
          <w:tcPr/>
          <w:p>
            <w:pPr>
              <w:pStyle w:val="Compact"/>
              <w:jc w:val="left"/>
            </w:pPr>
            <w:r>
              <w:t xml:space="preserve">Labour &amp; Delivery Attendance by Certified Midwife (hospital or home, Egypt Alexandria)</w:t>
            </w:r>
          </w:p>
        </w:tc>
        <w:tc>
          <w:tcPr/>
          <w:p>
            <w:pPr>
              <w:pStyle w:val="Compact"/>
              <w:jc w:val="left"/>
            </w:pPr>
            <w:r>
              <w:t xml:space="preserve">1 event</w:t>
            </w:r>
          </w:p>
        </w:tc>
        <w:tc>
          <w:tcPr/>
          <w:p>
            <w:pPr>
              <w:pStyle w:val="Compact"/>
              <w:jc w:val="left"/>
            </w:pPr>
            <w:r>
              <w:t xml:space="preserve">8,500</w:t>
            </w:r>
          </w:p>
        </w:tc>
        <w:tc>
          <w:tcPr/>
          <w:p>
            <w:pPr>
              <w:pStyle w:val="Compact"/>
              <w:jc w:val="left"/>
            </w:pPr>
            <w:r>
              <w:t xml:space="preserve">8,500</w:t>
            </w:r>
          </w:p>
        </w:tc>
      </w:tr>
      <w:tr>
        <w:tc>
          <w:tcPr/>
          <w:p>
            <w:pPr>
              <w:pStyle w:val="Compact"/>
              <w:jc w:val="left"/>
            </w:pPr>
            <w:r>
              <w:t xml:space="preserve">4</w:t>
            </w:r>
          </w:p>
        </w:tc>
        <w:tc>
          <w:tcPr/>
          <w:p>
            <w:pPr>
              <w:pStyle w:val="Compact"/>
              <w:jc w:val="left"/>
            </w:pPr>
            <w:r>
              <w:t xml:space="preserve">Postpartum Midwife Home Visits (Newborn &amp; Mother Assessment)</w:t>
            </w:r>
          </w:p>
        </w:tc>
        <w:tc>
          <w:tcPr/>
          <w:p>
            <w:pPr>
              <w:pStyle w:val="Compact"/>
              <w:jc w:val="left"/>
            </w:pPr>
            <w:r>
              <w:t xml:space="preserve">4 visits</w:t>
            </w:r>
          </w:p>
        </w:tc>
        <w:tc>
          <w:tcPr/>
          <w:p>
            <w:pPr>
              <w:pStyle w:val="Compact"/>
              <w:jc w:val="left"/>
            </w:pPr>
            <w:r>
              <w:t xml:space="preserve">950</w:t>
            </w:r>
          </w:p>
        </w:tc>
        <w:tc>
          <w:tcPr/>
          <w:p>
            <w:pPr>
              <w:pStyle w:val="Compact"/>
              <w:jc w:val="left"/>
            </w:pPr>
            <w:r>
              <w:t xml:space="preserve">3,800</w:t>
            </w:r>
          </w:p>
        </w:tc>
      </w:tr>
      <w:tr>
        <w:tc>
          <w:tcPr/>
          <w:p>
            <w:pPr>
              <w:pStyle w:val="Compact"/>
              <w:jc w:val="left"/>
            </w:pPr>
            <w:r>
              <w:t xml:space="preserve">5</w:t>
            </w:r>
          </w:p>
        </w:tc>
        <w:tc>
          <w:tcPr/>
          <w:p>
            <w:pPr>
              <w:pStyle w:val="Compact"/>
              <w:jc w:val="left"/>
            </w:pPr>
            <w:r>
              <w:t xml:space="preserve">Lactation Support &amp; Breastfeeding Guidance by Midwife</w:t>
            </w:r>
          </w:p>
        </w:tc>
        <w:tc>
          <w:tcPr/>
          <w:p>
            <w:pPr>
              <w:pStyle w:val="Compact"/>
              <w:jc w:val="left"/>
            </w:pPr>
            <w:r>
              <w:t xml:space="preserve">2 sessions</w:t>
            </w:r>
          </w:p>
        </w:tc>
        <w:tc>
          <w:tcPr/>
          <w:p>
            <w:pPr>
              <w:pStyle w:val="Compact"/>
              <w:jc w:val="left"/>
            </w:pPr>
            <w:r>
              <w:t xml:space="preserve">700</w:t>
            </w:r>
          </w:p>
        </w:tc>
        <w:tc>
          <w:tcPr/>
          <w:p>
            <w:pPr>
              <w:pStyle w:val="Compact"/>
              <w:jc w:val="left"/>
            </w:pPr>
            <w:r>
              <w:t xml:space="preserve">1,400</w:t>
            </w:r>
          </w:p>
        </w:tc>
      </w:tr>
      <w:tr>
        <w:tc>
          <w:tcPr/>
          <w:p>
            <w:pPr>
              <w:pStyle w:val="Compact"/>
              <w:jc w:val="left"/>
            </w:pPr>
            <w:r>
              <w:t xml:space="preserve">6</w:t>
            </w:r>
          </w:p>
        </w:tc>
        <w:tc>
          <w:tcPr/>
          <w:p>
            <w:pPr>
              <w:pStyle w:val="Compact"/>
              <w:jc w:val="left"/>
            </w:pPr>
            <w:r>
              <w:t xml:space="preserve">Urgent / Emergency Midwife Call-Out (24/7 availability, Alexandria)</w:t>
            </w:r>
          </w:p>
        </w:tc>
        <w:tc>
          <w:tcPr/>
          <w:p>
            <w:pPr>
              <w:pStyle w:val="Compact"/>
              <w:jc w:val="left"/>
            </w:pPr>
            <w:r>
              <w:t xml:space="preserve">1 call</w:t>
            </w:r>
          </w:p>
        </w:tc>
        <w:tc>
          <w:tcPr/>
          <w:p>
            <w:pPr>
              <w:pStyle w:val="Compact"/>
              <w:jc w:val="left"/>
            </w:pPr>
            <w:r>
              <w:t xml:space="preserve">2,500</w:t>
            </w:r>
          </w:p>
        </w:tc>
        <w:tc>
          <w:tcPr/>
          <w:p>
            <w:pPr>
              <w:pStyle w:val="Compact"/>
              <w:jc w:val="left"/>
            </w:pPr>
            <w:r>
              <w:t xml:space="preserve">2,500</w:t>
            </w:r>
          </w:p>
        </w:tc>
      </w:tr>
      <w:tr>
        <w:tc>
          <w:tcPr/>
          <w:p>
            <w:pPr>
              <w:pStyle w:val="Compact"/>
              <w:jc w:val="left"/>
            </w:pPr>
            <w:r>
              <w:t xml:space="preserve">7</w:t>
            </w:r>
          </w:p>
        </w:tc>
        <w:tc>
          <w:tcPr/>
          <w:p>
            <w:pPr>
              <w:pStyle w:val="Compact"/>
              <w:jc w:val="left"/>
            </w:pPr>
            <w:r>
              <w:t xml:space="preserve">Personalised Care Plan &amp; Written Midwife Report (Arabic &amp; English)</w:t>
            </w:r>
          </w:p>
        </w:tc>
        <w:tc>
          <w:tcPr/>
          <w:p>
            <w:pPr>
              <w:pStyle w:val="Compact"/>
              <w:jc w:val="left"/>
            </w:pPr>
            <w:r>
              <w:t xml:space="preserve">1 document</w:t>
            </w:r>
          </w:p>
        </w:tc>
        <w:tc>
          <w:tcPr/>
          <w:p>
            <w:pPr>
              <w:pStyle w:val="Compact"/>
              <w:jc w:val="left"/>
            </w:pPr>
            <w:r>
              <w:t xml:space="preserve">600</w:t>
            </w:r>
          </w:p>
        </w:tc>
        <w:tc>
          <w:tcPr/>
          <w:p>
            <w:pPr>
              <w:pStyle w:val="Compact"/>
              <w:jc w:val="left"/>
            </w:pPr>
            <w:r>
              <w:t xml:space="preserve">600</w:t>
            </w:r>
          </w:p>
        </w:tc>
      </w:tr>
      <w:tr>
        <w:tc>
          <w:tcPr/>
          <w:p>
            <w:pPr>
              <w:pStyle w:val="Compact"/>
              <w:jc w:val="left"/>
            </w:pPr>
            <w:r>
              <w:t xml:space="preserve">8</w:t>
            </w:r>
          </w:p>
        </w:tc>
        <w:tc>
          <w:tcPr/>
          <w:p>
            <w:pPr>
              <w:pStyle w:val="Compact"/>
              <w:jc w:val="left"/>
            </w:pPr>
            <w:r>
              <w:t xml:space="preserve">Transportation &amp; Logistics within Egypt Alexandria (fuel, parking)</w:t>
            </w:r>
          </w:p>
        </w:tc>
        <w:tc>
          <w:tcPr/>
          <w:p>
            <w:pPr>
              <w:pStyle w:val="Compact"/>
              <w:jc w:val="left"/>
            </w:pPr>
            <w:r>
              <w:t xml:space="preserve">Per visit</w:t>
            </w:r>
          </w:p>
        </w:tc>
        <w:tc>
          <w:tcPr/>
          <w:p>
            <w:pPr>
              <w:pStyle w:val="Compact"/>
              <w:jc w:val="left"/>
            </w:pPr>
            <w:r>
              <w:t xml:space="preserve">200</w:t>
            </w:r>
          </w:p>
        </w:tc>
        <w:tc>
          <w:tcPr/>
          <w:p>
            <w:pPr>
              <w:pStyle w:val="Compact"/>
              <w:jc w:val="left"/>
            </w:pPr>
            <w:r>
              <w:t xml:space="preserve">1,400</w:t>
            </w:r>
          </w:p>
        </w:tc>
      </w:tr>
      <w:tr>
        <w:tc>
          <w:tcPr>
            <w:gridSpan w:val="4"/>
          </w:tcPr>
          <w:p>
            <w:pPr>
              <w:pStyle w:val="Compact"/>
              <w:jc w:val="left"/>
            </w:pPr>
            <w:r>
              <w:t xml:space="preserve">Grand Total (All Services Included)</w:t>
            </w:r>
          </w:p>
        </w:tc>
        <w:tc>
          <w:tcPr/>
          <w:p>
            <w:pPr>
              <w:pStyle w:val="Compact"/>
              <w:jc w:val="left"/>
            </w:pPr>
            <w:r>
              <w:t xml:space="preserve">26,900 EGP</w:t>
            </w:r>
          </w:p>
        </w:tc>
      </w:tr>
    </w:tbl>
    <w:bookmarkEnd w:id="24"/>
    <w:bookmarkStart w:id="25" w:name="X06f751c0fef37426aad28df54ec1acd620508e5"/>
    <w:p>
      <w:pPr>
        <w:pStyle w:val="Heading2"/>
      </w:pPr>
      <w:r>
        <w:t xml:space="preserve">3. Terms &amp;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After the expiry date, pricing may be subject to revision based on current market rates in Egypt Alexandria.</w:t>
      </w:r>
    </w:p>
    <w:p>
      <w:pPr>
        <w:numPr>
          <w:ilvl w:val="0"/>
          <w:numId w:val="1001"/>
        </w:numPr>
        <w:pStyle w:val="Compact"/>
      </w:pPr>
      <w:r>
        <w:t xml:space="preserve">All Midwife services described herein are to be performed by a qualified Midwife holding a valid practising licence issued by the Egyptian Ministry of Health and registered with the Alexandria Maternity &amp; Child Health Board.</w:t>
      </w:r>
    </w:p>
    <w:p>
      <w:pPr>
        <w:numPr>
          <w:ilvl w:val="0"/>
          <w:numId w:val="1001"/>
        </w:numPr>
        <w:pStyle w:val="Compact"/>
      </w:pPr>
      <w:r>
        <w:t xml:space="preserve">Payment is due as follows: 40% advance deposit upon acceptance of this Quotation Estimate, 40% upon completion of antenatal visits, and the remaining 20% within seven (7) days following the postpartum period.</w:t>
      </w:r>
    </w:p>
    <w:p>
      <w:pPr>
        <w:numPr>
          <w:ilvl w:val="0"/>
          <w:numId w:val="1001"/>
        </w:numPr>
        <w:pStyle w:val="Compact"/>
      </w:pPr>
      <w:r>
        <w:t xml:space="preserve">The Midwife will carry full professional liability insurance covering all services rendered in Egypt Alexandria. A copy of the insurance certificate will be provided upon request.</w:t>
      </w:r>
    </w:p>
    <w:p>
      <w:pPr>
        <w:numPr>
          <w:ilvl w:val="0"/>
          <w:numId w:val="1001"/>
        </w:numPr>
        <w:pStyle w:val="Compact"/>
      </w:pPr>
      <w:r>
        <w:t xml:space="preserve">Any additional services not listed in this Quotation Estimate (e.g., caesarean section assistance, neonatal resuscitation beyond standard scope) will be quoted separately and require written client approval before commencement.</w:t>
      </w:r>
    </w:p>
    <w:p>
      <w:pPr>
        <w:numPr>
          <w:ilvl w:val="0"/>
          <w:numId w:val="1001"/>
        </w:numPr>
        <w:pStyle w:val="Compact"/>
      </w:pPr>
      <w:r>
        <w:t xml:space="preserve">The client agrees to provide a safe and accessible environment for all home-visit Midwife appointments within the Alexandria metropolitan area.</w:t>
      </w:r>
    </w:p>
    <w:p>
      <w:pPr>
        <w:numPr>
          <w:ilvl w:val="0"/>
          <w:numId w:val="1001"/>
        </w:numPr>
        <w:pStyle w:val="Compact"/>
      </w:pPr>
      <w:r>
        <w:t xml:space="preserve">All medical records and Midwife reports generated under this engagement are the property of the client and will be stored in compliance with Egyptian data protection regulations (Law No. 151 of 2020).</w:t>
      </w:r>
    </w:p>
    <w:p>
      <w:pPr>
        <w:numPr>
          <w:ilvl w:val="0"/>
          <w:numId w:val="1001"/>
        </w:numPr>
        <w:pStyle w:val="Compact"/>
      </w:pPr>
      <w:r>
        <w:t xml:space="preserve">This Quotation Estimate does not constitute a binding contract until both parties have signed and dated the document below. Upon signature, it becomes a service agreement governed by the laws of the Arab Republic of Egypt.</w:t>
      </w:r>
    </w:p>
    <w:bookmarkEnd w:id="25"/>
    <w:bookmarkStart w:id="26" w:name="midwife-qualifications-credentials"/>
    <w:p>
      <w:pPr>
        <w:pStyle w:val="Heading2"/>
      </w:pPr>
      <w:r>
        <w:t xml:space="preserve">4. Midwife Qualifications &amp; Credentials</w:t>
      </w:r>
    </w:p>
    <w:p>
      <w:pPr>
        <w:pStyle w:val="FirstParagraph"/>
      </w:pPr>
      <w:r>
        <w:t xml:space="preserve">The assigned Midwife for this engagement holds a Bachelor of Science in Midwifery from Alexandria University Faculty of Nursing, a postgraduate diploma in Perinatal Care from the Egyptian National Institute of Child Health, and over twelve (12) years of clinical experience in both public and private maternity facilities across Egypt Alexandria. The Midwife is additionally certified in Neonatal Resuscitation (NRP) by the American Academy of Pediatrics and holds a valid emergency first-aid certification renewed annually.</w:t>
      </w:r>
    </w:p>
    <w:bookmarkEnd w:id="26"/>
    <w:bookmarkStart w:id="27" w:name="acceptance-signatures"/>
    <w:p>
      <w:pPr>
        <w:pStyle w:val="Heading2"/>
      </w:pPr>
      <w:r>
        <w:t xml:space="preserve">5. Acceptance &amp; Signatures</w:t>
      </w:r>
    </w:p>
    <w:p>
      <w:pPr>
        <w:pStyle w:val="FirstParagraph"/>
      </w:pPr>
      <w:r>
        <w:rPr>
          <w:bCs/>
          <w:b/>
        </w:rPr>
        <w:t xml:space="preserve">For Alexandria Maternal Care Center</w:t>
      </w:r>
    </w:p>
    <w:p>
      <w:pPr>
        <w:pStyle w:val="BodyText"/>
      </w:pPr>
      <w:r>
        <w:t xml:space="preserve">Name: Dr. Salma El-Araby, Lead Midwife</w:t>
      </w:r>
      <w:r>
        <w:br/>
      </w:r>
      <w:r>
        <w:t xml:space="preserve">Signature &amp; Date: ______________________</w:t>
      </w:r>
    </w:p>
    <w:p>
      <w:pPr>
        <w:pStyle w:val="BodyText"/>
      </w:pPr>
      <w:r>
        <w:rPr>
          <w:bCs/>
          <w:b/>
        </w:rPr>
        <w:t xml:space="preserve">For the Client</w:t>
      </w:r>
    </w:p>
    <w:p>
      <w:pPr>
        <w:pStyle w:val="BodyText"/>
      </w:pPr>
      <w:r>
        <w:t xml:space="preserve">Name: Ms. Nour El-Din Hassan</w:t>
      </w:r>
      <w:r>
        <w:br/>
      </w:r>
      <w:r>
        <w:t xml:space="preserve">Signature &amp; Date: ______________________</w:t>
      </w:r>
    </w:p>
    <w:p>
      <w:pPr>
        <w:pStyle w:val="BodyText"/>
      </w:pPr>
      <w:r>
        <w:rPr>
          <w:bCs/>
          <w:b/>
        </w:rPr>
        <w:t xml:space="preserve">Note:</w:t>
      </w:r>
      <w:r>
        <w:t xml:space="preserve"> </w:t>
      </w:r>
      <w:r>
        <w:t xml:space="preserve">This Quotation Estimate is prepared exclusively for the client named above and is non-transferable. All prices are quoted in Egyptian Pounds (EGP) and are inclusive of applicable taxes as per the Egyptian Tax Authority regulations for healthcare services in Alexandria. For any clarification or amendment to this Midwife service Quotation Estimate, please contact Alexandria Maternal Care Center at +20 3 482 5567 or info@alexmaternalcare.eg.</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Midwife Services - Egypt Alexandria</dc:title>
  <dc:creator/>
  <dc:language>en</dc:language>
  <cp:keywords/>
  <dcterms:created xsi:type="dcterms:W3CDTF">2026-10-10T08:41:07Z</dcterms:created>
  <dcterms:modified xsi:type="dcterms:W3CDTF">2026-10-10T08:41:07Z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