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Cairo Maternal &amp; Midwifery Care Center</w:t>
      </w:r>
    </w:p>
    <w:p>
      <w:pPr>
        <w:pStyle w:val="BodyText"/>
      </w:pPr>
      <w:r>
        <w:t xml:space="preserve">12 Tahrir Square, Downtown District, Egypt Cairo</w:t>
      </w:r>
    </w:p>
    <w:p>
      <w:pPr>
        <w:pStyle w:val="BodyText"/>
      </w:pPr>
      <w:r>
        <w:t xml:space="preserve">Tel: +20 2 2578 4321 | Email: info@cairo-midwife-care.eg</w:t>
      </w:r>
    </w:p>
    <w:p>
      <w:pPr>
        <w:pStyle w:val="BodyText"/>
      </w:pPr>
      <w:r>
        <w:t xml:space="preserve">Licence No. MC-2024-0087 | Egyptian Ministry of Health Registered</w:t>
      </w:r>
    </w:p>
    <w:bookmarkEnd w:id="20"/>
    <w:p>
      <w:pPr>
        <w:pStyle w:val="BodyText"/>
      </w:pPr>
      <w:r>
        <w:rPr>
          <w:bCs/>
          <w:b/>
        </w:rPr>
        <w:t xml:space="preserve">Quotation Estimate No.:</w:t>
      </w:r>
      <w:r>
        <w:t xml:space="preserve"> </w:t>
      </w:r>
      <w:r>
        <w:t xml:space="preserve">QE-2025-0347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Egypt Cairo</w:t>
      </w:r>
    </w:p>
    <w:bookmarkStart w:id="23" w:name="client-information"/>
    <w:p>
      <w:pPr>
        <w:pStyle w:val="Heading2"/>
      </w:pPr>
      <w:r>
        <w:t xml:space="preserve">1. Client Information</w:t>
      </w:r>
    </w:p>
    <w:bookmarkStart w:id="21" w:name="client-patient-details"/>
    <w:p>
      <w:pPr>
        <w:pStyle w:val="Heading3"/>
      </w:pPr>
      <w:r>
        <w:t xml:space="preserve">Client / Patient Details</w:t>
      </w:r>
    </w:p>
    <w:p>
      <w:pPr>
        <w:pStyle w:val="FirstParagraph"/>
      </w:pPr>
      <w:r>
        <w:rPr>
          <w:bCs/>
          <w:b/>
        </w:rPr>
        <w:t xml:space="preserve">Name:</w:t>
      </w:r>
      <w:r>
        <w:t xml:space="preserve"> </w:t>
      </w:r>
      <w:r>
        <w:t xml:space="preserve">Ms. Fatma El-Sayed Hassan</w:t>
      </w:r>
    </w:p>
    <w:p>
      <w:pPr>
        <w:pStyle w:val="BodyText"/>
      </w:pPr>
      <w:r>
        <w:rPr>
          <w:bCs/>
          <w:b/>
        </w:rPr>
        <w:t xml:space="preserve">Address:</w:t>
      </w:r>
      <w:r>
        <w:t xml:space="preserve"> </w:t>
      </w:r>
      <w:r>
        <w:t xml:space="preserve">45 Abbas El-Akkad St., Maadi, Egypt Cairo</w:t>
      </w:r>
    </w:p>
    <w:p>
      <w:pPr>
        <w:pStyle w:val="BodyText"/>
      </w:pPr>
      <w:r>
        <w:rPr>
          <w:bCs/>
          <w:b/>
        </w:rPr>
        <w:t xml:space="preserve">Phone:</w:t>
      </w:r>
      <w:r>
        <w:t xml:space="preserve"> </w:t>
      </w:r>
      <w:r>
        <w:t xml:space="preserve">+20 100 555 7890</w:t>
      </w:r>
    </w:p>
    <w:p>
      <w:pPr>
        <w:pStyle w:val="BodyText"/>
      </w:pPr>
      <w:r>
        <w:rPr>
          <w:bCs/>
          <w:b/>
        </w:rPr>
        <w:t xml:space="preserve">National ID:</w:t>
      </w:r>
      <w:r>
        <w:t xml:space="preserve"> </w:t>
      </w:r>
      <w:r>
        <w:t xml:space="preserve">29805120101234</w:t>
      </w:r>
    </w:p>
    <w:bookmarkEnd w:id="21"/>
    <w:bookmarkStart w:id="22" w:name="referring-physician"/>
    <w:p>
      <w:pPr>
        <w:pStyle w:val="Heading3"/>
      </w:pPr>
      <w:r>
        <w:t xml:space="preserve">Referring Physician</w:t>
      </w:r>
    </w:p>
    <w:p>
      <w:pPr>
        <w:pStyle w:val="FirstParagraph"/>
      </w:pPr>
      <w:r>
        <w:rPr>
          <w:bCs/>
          <w:b/>
        </w:rPr>
        <w:t xml:space="preserve">Name:</w:t>
      </w:r>
      <w:r>
        <w:t xml:space="preserve"> </w:t>
      </w:r>
      <w:r>
        <w:t xml:space="preserve">Dr. Ahmed Mahmoud, OB/GYN</w:t>
      </w:r>
    </w:p>
    <w:p>
      <w:pPr>
        <w:pStyle w:val="BodyText"/>
      </w:pPr>
      <w:r>
        <w:rPr>
          <w:bCs/>
          <w:b/>
        </w:rPr>
        <w:t xml:space="preserve">Clinic:</w:t>
      </w:r>
      <w:r>
        <w:t xml:space="preserve"> </w:t>
      </w:r>
      <w:r>
        <w:t xml:space="preserve">Nile Fertility &amp; Maternity Clinic</w:t>
      </w:r>
    </w:p>
    <w:p>
      <w:pPr>
        <w:pStyle w:val="BodyText"/>
      </w:pPr>
      <w:r>
        <w:rPr>
          <w:bCs/>
          <w:b/>
        </w:rPr>
        <w:t xml:space="preserve">Phone:</w:t>
      </w:r>
      <w:r>
        <w:t xml:space="preserve"> </w:t>
      </w:r>
      <w:r>
        <w:t xml:space="preserve">+20 2 2571 2233</w:t>
      </w:r>
    </w:p>
    <w:p>
      <w:pPr>
        <w:pStyle w:val="BodyText"/>
      </w:pPr>
      <w:r>
        <w:rPr>
          <w:bCs/>
          <w:b/>
        </w:rPr>
        <w:t xml:space="preserve">Referral Date:</w:t>
      </w:r>
      <w:r>
        <w:t xml:space="preserve"> </w:t>
      </w:r>
      <w:r>
        <w:t xml:space="preserve">10 June 2025</w:t>
      </w:r>
    </w:p>
    <w:bookmarkEnd w:id="22"/>
    <w:bookmarkEnd w:id="23"/>
    <w:bookmarkStart w:id="24" w:name="scope-of-midwife-services"/>
    <w:p>
      <w:pPr>
        <w:pStyle w:val="Heading2"/>
      </w:pPr>
      <w:r>
        <w:t xml:space="preserve">2. Scope of Midwife Services</w:t>
      </w:r>
    </w:p>
    <w:p>
      <w:pPr>
        <w:pStyle w:val="FirstParagraph"/>
      </w:pPr>
      <w:r>
        <w:t xml:space="preserve">This</w:t>
      </w:r>
      <w:r>
        <w:t xml:space="preserve"> </w:t>
      </w:r>
      <w:r>
        <w:t xml:space="preserve">Quotation Estimate</w:t>
      </w:r>
      <w:r>
        <w:t xml:space="preserve"> </w:t>
      </w:r>
      <w:r>
        <w:t xml:space="preserve">is prepared for the provision of comprehensive</w:t>
      </w:r>
      <w:r>
        <w:t xml:space="preserve"> </w:t>
      </w:r>
      <w:r>
        <w:t xml:space="preserve">Midwife</w:t>
      </w:r>
      <w:r>
        <w:t xml:space="preserve"> </w:t>
      </w:r>
      <w:r>
        <w:t xml:space="preserve">services to be delivered in</w:t>
      </w:r>
      <w:r>
        <w:t xml:space="preserve"> </w:t>
      </w:r>
      <w:r>
        <w:t xml:space="preserve">Egypt Cairo</w:t>
      </w:r>
      <w:r>
        <w:t xml:space="preserve">. The services outlined below are in accordance with the Egyptian Ministry of Health guidelines for maternal and perinatal care, as well as the professional standards set by the Egyptian Midwives Association. The</w:t>
      </w:r>
      <w:r>
        <w:t xml:space="preserve"> </w:t>
      </w:r>
      <w:r>
        <w:t xml:space="preserve">Midwife</w:t>
      </w:r>
      <w:r>
        <w:t xml:space="preserve"> </w:t>
      </w:r>
      <w:r>
        <w:t xml:space="preserve">assigned to this engagement will hold a valid Egyptian midwifery licence, a minimum of eight years of clinical experience, and certification in emergency obstetric care.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Pre-natal Midwife consultations (comprehensive obstetric assessment, fetal monitoring, nutritional guidance, and risk evaluation)</w:t>
            </w:r>
          </w:p>
        </w:tc>
        <w:tc>
          <w:tcPr/>
          <w:p>
            <w:pPr>
              <w:pStyle w:val="Compact"/>
              <w:jc w:val="left"/>
            </w:pPr>
            <w:r>
              <w:t xml:space="preserve">8 sessions (bi-weekly)</w:t>
            </w:r>
          </w:p>
        </w:tc>
        <w:tc>
          <w:tcPr/>
          <w:p>
            <w:pPr>
              <w:pStyle w:val="Compact"/>
              <w:jc w:val="left"/>
            </w:pPr>
            <w:r>
              <w:t xml:space="preserve">1,500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Ultrasound coordination and interpretation support by the Midwife (first, second, and third trimester scans)</w:t>
            </w:r>
          </w:p>
        </w:tc>
        <w:tc>
          <w:tcPr/>
          <w:p>
            <w:pPr>
              <w:pStyle w:val="Compact"/>
              <w:jc w:val="left"/>
            </w:pPr>
            <w:r>
              <w:t xml:space="preserve">3 sessions</w:t>
            </w:r>
          </w:p>
        </w:tc>
        <w:tc>
          <w:tcPr/>
          <w:p>
            <w:pPr>
              <w:pStyle w:val="Compact"/>
              <w:jc w:val="left"/>
            </w:pPr>
            <w:r>
              <w:t xml:space="preserve">2,200</w:t>
            </w:r>
          </w:p>
        </w:tc>
        <w:tc>
          <w:tcPr/>
          <w:p>
            <w:pPr>
              <w:pStyle w:val="Compact"/>
              <w:jc w:val="left"/>
            </w:pPr>
            <w:r>
              <w:t xml:space="preserve">6,600</w:t>
            </w:r>
          </w:p>
        </w:tc>
      </w:tr>
      <w:tr>
        <w:tc>
          <w:tcPr/>
          <w:p>
            <w:pPr>
              <w:pStyle w:val="Compact"/>
              <w:jc w:val="left"/>
            </w:pPr>
            <w:r>
              <w:t xml:space="preserve">3</w:t>
            </w:r>
          </w:p>
        </w:tc>
        <w:tc>
          <w:tcPr/>
          <w:p>
            <w:pPr>
              <w:pStyle w:val="Compact"/>
              <w:jc w:val="left"/>
            </w:pPr>
            <w:r>
              <w:t xml:space="preserve">Breastfeeding and newborn care education programme (one-on-one with the Midwife)</w:t>
            </w:r>
          </w:p>
        </w:tc>
        <w:tc>
          <w:tcPr/>
          <w:p>
            <w:pPr>
              <w:pStyle w:val="Compact"/>
              <w:jc w:val="left"/>
            </w:pPr>
            <w:r>
              <w:t xml:space="preserve">2 sessions</w:t>
            </w:r>
          </w:p>
        </w:tc>
        <w:tc>
          <w:tcPr/>
          <w:p>
            <w:pPr>
              <w:pStyle w:val="Compact"/>
              <w:jc w:val="left"/>
            </w:pPr>
            <w:r>
              <w:t xml:space="preserve">1,800</w:t>
            </w:r>
          </w:p>
        </w:tc>
        <w:tc>
          <w:tcPr/>
          <w:p>
            <w:pPr>
              <w:pStyle w:val="Compact"/>
              <w:jc w:val="left"/>
            </w:pPr>
            <w:r>
              <w:t xml:space="preserve">3,600</w:t>
            </w:r>
          </w:p>
        </w:tc>
      </w:tr>
      <w:tr>
        <w:tc>
          <w:tcPr/>
          <w:p>
            <w:pPr>
              <w:pStyle w:val="Compact"/>
              <w:jc w:val="left"/>
            </w:pPr>
            <w:r>
              <w:t xml:space="preserve">4</w:t>
            </w:r>
          </w:p>
        </w:tc>
        <w:tc>
          <w:tcPr/>
          <w:p>
            <w:pPr>
              <w:pStyle w:val="Compact"/>
              <w:jc w:val="left"/>
            </w:pPr>
            <w:r>
              <w:t xml:space="preserve">Labour and delivery attendance by the Midwife at the designated hospital in Egypt Cairo (including continuous one-to-one support)</w:t>
            </w:r>
          </w:p>
        </w:tc>
        <w:tc>
          <w:tcPr/>
          <w:p>
            <w:pPr>
              <w:pStyle w:val="Compact"/>
              <w:jc w:val="left"/>
            </w:pPr>
            <w:r>
              <w:t xml:space="preserve">1 delivery event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Postnatal Midwife home visits (maternal recovery check, newborn assessment, jaundice monitoring, and lactation support)</w:t>
            </w:r>
          </w:p>
        </w:tc>
        <w:tc>
          <w:tcPr/>
          <w:p>
            <w:pPr>
              <w:pStyle w:val="Compact"/>
              <w:jc w:val="left"/>
            </w:pPr>
            <w:r>
              <w:t xml:space="preserve">5 visits (weekly)</w:t>
            </w:r>
          </w:p>
        </w:tc>
        <w:tc>
          <w:tcPr/>
          <w:p>
            <w:pPr>
              <w:pStyle w:val="Compact"/>
              <w:jc w:val="left"/>
            </w:pPr>
            <w:r>
              <w:t xml:space="preserve">1,200</w:t>
            </w:r>
          </w:p>
        </w:tc>
        <w:tc>
          <w:tcPr/>
          <w:p>
            <w:pPr>
              <w:pStyle w:val="Compact"/>
              <w:jc w:val="left"/>
            </w:pPr>
            <w:r>
              <w:t xml:space="preserve">6,000</w:t>
            </w:r>
          </w:p>
        </w:tc>
      </w:tr>
      <w:tr>
        <w:tc>
          <w:tcPr/>
          <w:p>
            <w:pPr>
              <w:pStyle w:val="Compact"/>
              <w:jc w:val="left"/>
            </w:pPr>
            <w:r>
              <w:t xml:space="preserve">6</w:t>
            </w:r>
          </w:p>
        </w:tc>
        <w:tc>
          <w:tcPr/>
          <w:p>
            <w:pPr>
              <w:pStyle w:val="Compact"/>
              <w:jc w:val="left"/>
            </w:pPr>
            <w:r>
              <w:t xml:space="preserve">Emergency on-call Midwife availability (24/7 hotline and rapid response within 45 minutes anywhere in Egypt Cairo)</w:t>
            </w:r>
          </w:p>
        </w:tc>
        <w:tc>
          <w:tcPr/>
          <w:p>
            <w:pPr>
              <w:pStyle w:val="Compact"/>
              <w:jc w:val="left"/>
            </w:pPr>
            <w:r>
              <w:t xml:space="preserve">Full pregnancy duration (9 months)</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7</w:t>
            </w:r>
          </w:p>
        </w:tc>
        <w:tc>
          <w:tcPr/>
          <w:p>
            <w:pPr>
              <w:pStyle w:val="Compact"/>
              <w:jc w:val="left"/>
            </w:pPr>
            <w:r>
              <w:t xml:space="preserve">Personalised birth plan development and documentation by the Midwife</w:t>
            </w:r>
          </w:p>
        </w:tc>
        <w:tc>
          <w:tcPr/>
          <w:p>
            <w:pPr>
              <w:pStyle w:val="Compact"/>
              <w:jc w:val="left"/>
            </w:pPr>
            <w:r>
              <w:t xml:space="preserve">1 session</w:t>
            </w:r>
          </w:p>
        </w:tc>
        <w:tc>
          <w:tcPr/>
          <w:p>
            <w:pPr>
              <w:pStyle w:val="Compact"/>
              <w:jc w:val="left"/>
            </w:pPr>
            <w:r>
              <w:t xml:space="preserve">1,000</w:t>
            </w:r>
          </w:p>
        </w:tc>
        <w:tc>
          <w:tcPr/>
          <w:p>
            <w:pPr>
              <w:pStyle w:val="Compact"/>
              <w:jc w:val="left"/>
            </w:pPr>
            <w:r>
              <w:t xml:space="preserve">1,000</w:t>
            </w:r>
          </w:p>
        </w:tc>
      </w:tr>
      <w:tr>
        <w:tc>
          <w:tcPr/>
          <w:p>
            <w:pPr>
              <w:pStyle w:val="Compact"/>
              <w:jc w:val="left"/>
            </w:pPr>
            <w:r>
              <w:t xml:space="preserve">8</w:t>
            </w:r>
          </w:p>
        </w:tc>
        <w:tc>
          <w:tcPr/>
          <w:p>
            <w:pPr>
              <w:pStyle w:val="Compact"/>
              <w:jc w:val="left"/>
            </w:pPr>
            <w:r>
              <w:t xml:space="preserve">Administrative and medical record filing (Egyptian health insurance documentation, birth certificate assistance)</w:t>
            </w:r>
          </w:p>
        </w:tc>
        <w:tc>
          <w:tcPr/>
          <w:p>
            <w:pPr>
              <w:pStyle w:val="Compact"/>
              <w:jc w:val="left"/>
            </w:pPr>
            <w:r>
              <w:t xml:space="preserve">1 package</w:t>
            </w:r>
          </w:p>
        </w:tc>
        <w:tc>
          <w:tcPr/>
          <w:p>
            <w:pPr>
              <w:pStyle w:val="Compact"/>
              <w:jc w:val="left"/>
            </w:pPr>
            <w:r>
              <w:t xml:space="preserve">800</w:t>
            </w:r>
          </w:p>
        </w:tc>
        <w:tc>
          <w:tcPr/>
          <w:p>
            <w:pPr>
              <w:pStyle w:val="Compact"/>
              <w:jc w:val="left"/>
            </w:pPr>
            <w:r>
              <w:t xml:space="preserve">800</w:t>
            </w:r>
          </w:p>
        </w:tc>
      </w:tr>
      <w:tr>
        <w:tc>
          <w:tcPr>
            <w:gridSpan w:val="4"/>
          </w:tcPr>
          <w:p>
            <w:pPr>
              <w:pStyle w:val="Compact"/>
              <w:jc w:val="left"/>
            </w:pPr>
            <w:r>
              <w:t xml:space="preserve">Subtotal</w:t>
            </w:r>
          </w:p>
        </w:tc>
        <w:tc>
          <w:tcPr/>
          <w:p>
            <w:pPr>
              <w:pStyle w:val="Compact"/>
              <w:jc w:val="left"/>
            </w:pPr>
            <w:r>
              <w:t xml:space="preserve">48,500 EGP</w:t>
            </w:r>
          </w:p>
        </w:tc>
      </w:tr>
      <w:tr>
        <w:tc>
          <w:tcPr>
            <w:gridSpan w:val="4"/>
          </w:tcPr>
          <w:p>
            <w:pPr>
              <w:pStyle w:val="Compact"/>
              <w:jc w:val="left"/>
            </w:pPr>
            <w:r>
              <w:t xml:space="preserve">VAT (14% – Egyptian Tax Authority)</w:t>
            </w:r>
          </w:p>
        </w:tc>
        <w:tc>
          <w:tcPr/>
          <w:p>
            <w:pPr>
              <w:pStyle w:val="Compact"/>
              <w:jc w:val="left"/>
            </w:pPr>
            <w:r>
              <w:t xml:space="preserve">6,790 EGP</w:t>
            </w:r>
          </w:p>
        </w:tc>
      </w:tr>
      <w:tr>
        <w:tc>
          <w:tcPr>
            <w:gridSpan w:val="4"/>
          </w:tcPr>
          <w:p>
            <w:pPr>
              <w:pStyle w:val="Compact"/>
              <w:jc w:val="left"/>
            </w:pPr>
            <w:r>
              <w:rPr>
                <w:bCs/>
                <w:b/>
              </w:rPr>
              <w:t xml:space="preserve">Grand Total</w:t>
            </w:r>
          </w:p>
        </w:tc>
        <w:tc>
          <w:tcPr/>
          <w:p>
            <w:pPr>
              <w:pStyle w:val="Compact"/>
              <w:jc w:val="left"/>
            </w:pPr>
            <w:r>
              <w:rPr>
                <w:bCs/>
                <w:b/>
              </w:rPr>
              <w:t xml:space="preserve">55,290 EGP</w:t>
            </w:r>
          </w:p>
        </w:tc>
      </w:tr>
    </w:tbl>
    <w:p>
      <w:pPr>
        <w:pStyle w:val="BodyText"/>
      </w:pPr>
      <w:r>
        <w:rPr>
          <w:bCs/>
          <w:b/>
        </w:rPr>
        <w:t xml:space="preserve">Note:</w:t>
      </w:r>
      <w:r>
        <w:t xml:space="preserve"> </w:t>
      </w:r>
      <w:r>
        <w:t xml:space="preserve">All prices in this Quotation Estimate are quoted in Egyptian Pounds (EGP) and are inclusive of the Midwife's professional fees, travel within Egypt Cairo, and standard medical consumables. Hospital room charges, anaesthesiologist fees, and paediatrician consultations are</w:t>
      </w:r>
      <w:r>
        <w:t xml:space="preserve"> </w:t>
      </w:r>
      <w:r>
        <w:rPr>
          <w:iCs/>
          <w:i/>
        </w:rPr>
        <w:t xml:space="preserve">not</w:t>
      </w:r>
      <w:r>
        <w:t xml:space="preserve"> </w:t>
      </w:r>
      <w:r>
        <w:t xml:space="preserve">included and will be billed separately by the respective facility.</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the expiry date, a revised Quotation Estimate reflecting any changes in the Midwife's fee schedule or applicable Egyptian tax regulations will be required.</w:t>
      </w:r>
    </w:p>
    <w:p>
      <w:pPr>
        <w:numPr>
          <w:ilvl w:val="0"/>
          <w:numId w:val="1001"/>
        </w:numPr>
        <w:pStyle w:val="Compact"/>
      </w:pPr>
      <w:r>
        <w:t xml:space="preserve">Payment is due as follows: 30% advance deposit upon acceptance of this Quotation Estimate, 40% upon completion of the pre-natal Midwife consultation phase, and the remaining 30% within seven (7) days following the postnatal visit series.</w:t>
      </w:r>
    </w:p>
    <w:p>
      <w:pPr>
        <w:numPr>
          <w:ilvl w:val="0"/>
          <w:numId w:val="1001"/>
        </w:numPr>
        <w:pStyle w:val="Compact"/>
      </w:pPr>
      <w:r>
        <w:t xml:space="preserve">The Midwife reserves the right to reschedule any appointment with a minimum of 48 hours' prior written notice. Cancellations by the client within 24 hours of a scheduled session will incur a 50% fee for that session.</w:t>
      </w:r>
    </w:p>
    <w:p>
      <w:pPr>
        <w:numPr>
          <w:ilvl w:val="0"/>
          <w:numId w:val="1001"/>
        </w:numPr>
        <w:pStyle w:val="Compact"/>
      </w:pPr>
      <w:r>
        <w:t xml:space="preserve">All services will be performed in compliance with Egyptian law, the Egyptian Medical Syndicate code of conduct, and the data protection provisions of Law No. 151 of 2020 (Personal Data Protection Law) applicable in Egypt Cairo.</w:t>
      </w:r>
    </w:p>
    <w:p>
      <w:pPr>
        <w:numPr>
          <w:ilvl w:val="0"/>
          <w:numId w:val="1001"/>
        </w:numPr>
        <w:pStyle w:val="Compact"/>
      </w:pPr>
      <w:r>
        <w:t xml:space="preserve">In the event of a medical emergency requiring transfer to a tertiary hospital in Egypt Cairo, the Midwife will accompany the client and coordinate with the receiving medical team. Any additional hospitalisation costs are the sole responsibility of the client.</w:t>
      </w:r>
    </w:p>
    <w:p>
      <w:pPr>
        <w:numPr>
          <w:ilvl w:val="0"/>
          <w:numId w:val="1001"/>
        </w:numPr>
        <w:pStyle w:val="Compact"/>
      </w:pPr>
      <w:r>
        <w:t xml:space="preserve">This Quotation Estimate does not constitute a binding contract until both parties have signed and dated the acceptance section below. The Midwife's professional liability is covered under a valid professional indemnity insurance policy (Policy No. PI-EG-2025-4412, coverage up to EGP 5,000,000).</w:t>
      </w:r>
    </w:p>
    <w:p>
      <w:pPr>
        <w:numPr>
          <w:ilvl w:val="0"/>
          <w:numId w:val="1001"/>
        </w:numPr>
        <w:pStyle w:val="Compact"/>
      </w:pPr>
      <w:r>
        <w:t xml:space="preserve">Any disputes arising from the services described in this Quotation Estimate shall be resolved through the Egyptian Medical Disputes Committee or, failing that, the competent courts in Egypt Cairo.</w:t>
      </w:r>
    </w:p>
    <w:bookmarkEnd w:id="26"/>
    <w:bookmarkStart w:id="27" w:name="acceptance-and-signatures"/>
    <w:p>
      <w:pPr>
        <w:pStyle w:val="Heading2"/>
      </w:pPr>
      <w:r>
        <w:t xml:space="preserve">5. Acceptance and Signatures</w:t>
      </w:r>
    </w:p>
    <w:p>
      <w:pPr>
        <w:pStyle w:val="FirstParagraph"/>
      </w:pPr>
      <w:r>
        <w:t xml:space="preserve">By signing below, both parties acknowledge that they have read, understood, and agree to all terms set forth in this Quotation Estimate for Midwife services in Egypt Cairo.</w:t>
      </w:r>
    </w:p>
    <w:p>
      <w:pPr>
        <w:pStyle w:val="BodyText"/>
      </w:pPr>
      <w:r>
        <w:rPr>
          <w:bCs/>
          <w:b/>
        </w:rPr>
        <w:t xml:space="preserve">Prepared by (Midwife / Service Provider)</w:t>
      </w:r>
      <w:r>
        <w:br/>
      </w:r>
      <w:r>
        <w:t xml:space="preserve">Name: Ms. Nour El-Din Abdelrahman, RN, Midwife</w:t>
      </w:r>
      <w:r>
        <w:br/>
      </w:r>
      <w:r>
        <w:t xml:space="preserve">Licence No. MW-EG-2019-0342</w:t>
      </w:r>
      <w:r>
        <w:br/>
      </w:r>
      <w:r>
        <w:t xml:space="preserve">Signature &amp; Date: _________________________</w:t>
      </w:r>
    </w:p>
    <w:p>
      <w:pPr>
        <w:pStyle w:val="BodyText"/>
      </w:pPr>
      <w:r>
        <w:rPr>
          <w:bCs/>
          <w:b/>
        </w:rPr>
        <w:t xml:space="preserve">Accepted by (Client)</w:t>
      </w:r>
      <w:r>
        <w:br/>
      </w:r>
      <w:r>
        <w:t xml:space="preserve">Name: Ms. Fatma El-Sayed Hassan</w:t>
      </w:r>
      <w:r>
        <w:br/>
      </w:r>
      <w:r>
        <w:t xml:space="preserve">Signature &amp; Date: _________________________</w:t>
      </w:r>
    </w:p>
    <w:p>
      <w:pPr>
        <w:pStyle w:val="BodyText"/>
      </w:pPr>
      <w:r>
        <w:t xml:space="preserve">Cairo Maternal &amp; Midwifery Care Center — Egypt Cairo — This Quotation Estimate is a confidential document intended solely for the named client. Unauthorised reproduction or distribution is prohibited.</w:t>
      </w:r>
    </w:p>
    <w:p>
      <w:pPr>
        <w:pStyle w:val="BodyText"/>
      </w:pPr>
      <w:r>
        <w:t xml:space="preserve">Page 1 of 1 • Document Ref: QE-2025-0347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Egypt Cairo</dc:title>
  <dc:creator/>
  <dc:language>en</dc:language>
  <cp:keywords/>
  <dcterms:created xsi:type="dcterms:W3CDTF">2026-10-10T07:20:52Z</dcterms:created>
  <dcterms:modified xsi:type="dcterms:W3CDTF">2026-10-10T07:20:52Z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