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sehat-ibu-anak-jakarta"/>
    <w:p>
      <w:pPr>
        <w:pStyle w:val="Heading1"/>
      </w:pPr>
      <w:r>
        <w:t xml:space="preserve">PT. Sehat Ibu &amp; Anak Jakarta</w:t>
      </w:r>
    </w:p>
    <w:p>
      <w:pPr>
        <w:pStyle w:val="FirstParagraph"/>
      </w:pPr>
      <w:r>
        <w:t xml:space="preserve">Jl. Sudirman Kav. 45, Karet Kuningan, Setiabudi</w:t>
      </w:r>
    </w:p>
    <w:p>
      <w:pPr>
        <w:pStyle w:val="BodyText"/>
      </w:pPr>
      <w:r>
        <w:t xml:space="preserve">Jakarta Selatan 12920, Indonesia Jakarta</w:t>
      </w:r>
    </w:p>
    <w:p>
      <w:pPr>
        <w:pStyle w:val="BodyText"/>
      </w:pPr>
      <w:r>
        <w:t xml:space="preserve">Tel: +62-21-5550-1234 | Email: info@sehatibu-anak.co.id</w:t>
      </w:r>
    </w:p>
    <w:p>
      <w:pPr>
        <w:pStyle w:val="BodyText"/>
      </w:pPr>
      <w:r>
        <w:t xml:space="preserve">NIB: 12.345.678.901 | NPWP: 01.234.567.8-049.000</w:t>
      </w:r>
    </w:p>
    <w:bookmarkEnd w:id="20"/>
    <w:p>
      <w:pPr>
        <w:pStyle w:val="BodyText"/>
      </w:pPr>
      <w:r>
        <w:t xml:space="preserve">Quotation Estimate</w:t>
      </w:r>
    </w:p>
    <w:p>
      <w:pPr>
        <w:pStyle w:val="BodyText"/>
      </w:pPr>
      <w:r>
        <w:rPr>
          <w:bCs/>
          <w:b/>
        </w:rPr>
        <w:t xml:space="preserve">Quotation No.:</w:t>
      </w:r>
      <w:r>
        <w:t xml:space="preserve"> </w:t>
      </w:r>
      <w:r>
        <w:t xml:space="preserve">QE/MW/JKT/2025/0047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Ratna Wulandari, S.Keb.</w:t>
      </w:r>
    </w:p>
    <w:p>
      <w:pPr>
        <w:pStyle w:val="BodyText"/>
      </w:pPr>
      <w:r>
        <w:rPr>
          <w:bCs/>
          <w:b/>
        </w:rPr>
        <w:t xml:space="preserve">Client Name:</w:t>
      </w:r>
      <w:r>
        <w:t xml:space="preserve"> </w:t>
      </w:r>
      <w:r>
        <w:t xml:space="preserve">[Client Full Name]</w:t>
      </w:r>
      <w:r>
        <w:br/>
      </w:r>
      <w:r>
        <w:rPr>
          <w:bCs/>
          <w:b/>
        </w:rPr>
        <w:t xml:space="preserve">Address:</w:t>
      </w:r>
      <w:r>
        <w:t xml:space="preserve"> </w:t>
      </w:r>
      <w:r>
        <w:t xml:space="preserve">[Client Address], Indonesia Jakarta</w:t>
      </w:r>
      <w:r>
        <w:br/>
      </w:r>
      <w:r>
        <w:rPr>
          <w:bCs/>
          <w:b/>
        </w:rPr>
        <w:t xml:space="preserve">Contact:</w:t>
      </w:r>
      <w:r>
        <w:t xml:space="preserve"> </w:t>
      </w:r>
      <w:r>
        <w:t xml:space="preserve">[Phone Number]</w:t>
      </w:r>
      <w:r>
        <w:br/>
      </w:r>
      <w:r>
        <w:rPr>
          <w:bCs/>
          <w:b/>
        </w:rPr>
        <w:t xml:space="preserve">Email:</w:t>
      </w:r>
      <w:r>
        <w:t xml:space="preserve"> </w:t>
      </w:r>
      <w:r>
        <w:t xml:space="preserve">[Client Email]</w:t>
      </w:r>
    </w:p>
    <w:p>
      <w:pPr>
        <w:pStyle w:val="BodyText"/>
      </w:pPr>
      <w:r>
        <w:t xml:space="preserve">Dear Valued Client,</w:t>
      </w:r>
    </w:p>
    <w:p>
      <w:pPr>
        <w:pStyle w:val="BodyText"/>
      </w:pPr>
      <w:r>
        <w:t xml:space="preserve">Thank you for your interest in our professional</w:t>
      </w:r>
      <w:r>
        <w:t xml:space="preserve"> </w:t>
      </w:r>
      <w:r>
        <w:rPr>
          <w:bCs/>
          <w:b/>
        </w:rPr>
        <w:t xml:space="preserve">Midwife</w:t>
      </w:r>
      <w:r>
        <w:t xml:space="preserve"> </w:t>
      </w:r>
      <w:r>
        <w:t xml:space="preserve">services. This</w:t>
      </w:r>
      <w:r>
        <w:t xml:space="preserve"> </w:t>
      </w:r>
      <w:r>
        <w:rPr>
          <w:bCs/>
          <w:b/>
        </w:rPr>
        <w:t xml:space="preserve">Quotation Estimate</w:t>
      </w:r>
      <w:r>
        <w:t xml:space="preserve"> </w:t>
      </w:r>
      <w:r>
        <w:t xml:space="preserve">has been carefully prepared to provide you with a comprehensive and transparent breakdown of all costs associated with engaging a certified</w:t>
      </w:r>
      <w:r>
        <w:t xml:space="preserve"> </w:t>
      </w:r>
      <w:r>
        <w:rPr>
          <w:bCs/>
          <w:b/>
        </w:rPr>
        <w:t xml:space="preserve">Midwife</w:t>
      </w:r>
      <w:r>
        <w:t xml:space="preserve"> </w:t>
      </w:r>
      <w:r>
        <w:t xml:space="preserve">for your prenatal, delivery, and postnatal care needs here in</w:t>
      </w:r>
      <w:r>
        <w:t xml:space="preserve"> </w:t>
      </w:r>
      <w:r>
        <w:rPr>
          <w:bCs/>
          <w:b/>
        </w:rPr>
        <w:t xml:space="preserve">Indonesia Jakarta</w:t>
      </w:r>
      <w:r>
        <w:t xml:space="preserve">. Our team of licensed and experienced midwives is dedicated to ensuring the highest standard of maternal and neonatal care in accordance with the guidelines set by the Indonesian Ministry of Health (Kementerian Kesehatan RI) and the Indonesian Midwives Association (Ikatan Bidan Indonesia).</w:t>
      </w:r>
    </w:p>
    <w:p>
      <w:pPr>
        <w:pStyle w:val="BodyText"/>
      </w:pPr>
      <w:r>
        <w:t xml:space="preserve">1. Scope of Midwife Services</w:t>
      </w:r>
    </w:p>
    <w:p>
      <w:pPr>
        <w:pStyle w:val="BodyText"/>
      </w:pPr>
      <w:r>
        <w:t xml:space="preserve">The following</w:t>
      </w:r>
      <w:r>
        <w:t xml:space="preserve"> </w:t>
      </w:r>
      <w:r>
        <w:rPr>
          <w:bCs/>
          <w:b/>
        </w:rPr>
        <w:t xml:space="preserve">Quotation Estimate</w:t>
      </w:r>
      <w:r>
        <w:t xml:space="preserve"> </w:t>
      </w:r>
      <w:r>
        <w:t xml:space="preserve">covers the full spectrum of</w:t>
      </w:r>
      <w:r>
        <w:t xml:space="preserve"> </w:t>
      </w:r>
      <w:r>
        <w:rPr>
          <w:bCs/>
          <w:b/>
        </w:rPr>
        <w:t xml:space="preserve">Midwife</w:t>
      </w:r>
      <w:r>
        <w:t xml:space="preserve"> </w:t>
      </w:r>
      <w:r>
        <w:t xml:space="preserve">services available to clients residing in or visiting</w:t>
      </w:r>
      <w:r>
        <w:t xml:space="preserve"> </w:t>
      </w:r>
      <w:r>
        <w:rPr>
          <w:bCs/>
          <w:b/>
        </w:rPr>
        <w:t xml:space="preserve">Indonesia Jakarta</w:t>
      </w:r>
      <w:r>
        <w:t xml:space="preserve">. All services are delivered by midwives holding a valid STR (Surat Tanda Registrasi) and SIP (Surat Izin Praktik) issued by the local health authority in Jakarta. The scope includes but is not limited to:</w:t>
      </w:r>
    </w:p>
    <w:p>
      <w:pPr>
        <w:numPr>
          <w:ilvl w:val="0"/>
          <w:numId w:val="1001"/>
        </w:numPr>
        <w:pStyle w:val="Compact"/>
      </w:pPr>
      <w:r>
        <w:t xml:space="preserve">Prenatal consultations and routine antenatal check-ups (minimum 8 sessions)</w:t>
      </w:r>
    </w:p>
    <w:p>
      <w:pPr>
        <w:numPr>
          <w:ilvl w:val="0"/>
          <w:numId w:val="1001"/>
        </w:numPr>
        <w:pStyle w:val="Compact"/>
      </w:pPr>
      <w:r>
        <w:t xml:space="preserve">Fetal monitoring, ultrasound coordination, and growth tracking</w:t>
      </w:r>
    </w:p>
    <w:p>
      <w:pPr>
        <w:numPr>
          <w:ilvl w:val="0"/>
          <w:numId w:val="1001"/>
        </w:numPr>
        <w:pStyle w:val="Compact"/>
      </w:pPr>
      <w:r>
        <w:t xml:space="preserve">Birth planning and preparation sessions with the assigned Midwife</w:t>
      </w:r>
    </w:p>
    <w:p>
      <w:pPr>
        <w:numPr>
          <w:ilvl w:val="0"/>
          <w:numId w:val="1001"/>
        </w:numPr>
        <w:pStyle w:val="Compact"/>
      </w:pPr>
      <w:r>
        <w:t xml:space="preserve">Full delivery assistance (vaginal delivery) at the client's chosen facility in Indonesia Jakarta</w:t>
      </w:r>
    </w:p>
    <w:p>
      <w:pPr>
        <w:numPr>
          <w:ilvl w:val="0"/>
          <w:numId w:val="1001"/>
        </w:numPr>
        <w:pStyle w:val="Compact"/>
      </w:pPr>
      <w:r>
        <w:t xml:space="preserve">Immediate postnatal care for mother and newborn (first 72 hours)</w:t>
      </w:r>
    </w:p>
    <w:p>
      <w:pPr>
        <w:numPr>
          <w:ilvl w:val="0"/>
          <w:numId w:val="1001"/>
        </w:numPr>
        <w:pStyle w:val="Compact"/>
      </w:pPr>
      <w:r>
        <w:t xml:space="preserve">Postnatal home visits (minimum 4 visits within the first 6 weeks)</w:t>
      </w:r>
    </w:p>
    <w:p>
      <w:pPr>
        <w:numPr>
          <w:ilvl w:val="0"/>
          <w:numId w:val="1001"/>
        </w:numPr>
        <w:pStyle w:val="Compact"/>
      </w:pPr>
      <w:r>
        <w:t xml:space="preserve">Breastfeeding support and lactation consultation</w:t>
      </w:r>
    </w:p>
    <w:p>
      <w:pPr>
        <w:numPr>
          <w:ilvl w:val="0"/>
          <w:numId w:val="1001"/>
        </w:numPr>
        <w:pStyle w:val="Compact"/>
      </w:pPr>
      <w:r>
        <w:t xml:space="preserve">Newborn care including cord care, jaundice monitoring, and basic immunization guidance</w:t>
      </w:r>
    </w:p>
    <w:p>
      <w:pPr>
        <w:numPr>
          <w:ilvl w:val="0"/>
          <w:numId w:val="1001"/>
        </w:numPr>
        <w:pStyle w:val="Compact"/>
      </w:pPr>
      <w:r>
        <w:t xml:space="preserve">24/7 emergency contact line with the assigned Midwife during the perinatal period</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Prenatal Consultation &amp; Antenatal Check-Up (per session)</w:t>
            </w:r>
          </w:p>
        </w:tc>
        <w:tc>
          <w:tcPr/>
          <w:p>
            <w:pPr>
              <w:pStyle w:val="Compact"/>
              <w:jc w:val="left"/>
            </w:pPr>
            <w:r>
              <w:t xml:space="preserve">8 sessions</w:t>
            </w:r>
          </w:p>
        </w:tc>
        <w:tc>
          <w:tcPr/>
          <w:p>
            <w:pPr>
              <w:pStyle w:val="Compact"/>
              <w:jc w:val="left"/>
            </w:pPr>
            <w:r>
              <w:t xml:space="preserve">750,000</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Fetal Monitoring &amp; Growth Assessment (per session)</w:t>
            </w:r>
          </w:p>
        </w:tc>
        <w:tc>
          <w:tcPr/>
          <w:p>
            <w:pPr>
              <w:pStyle w:val="Compact"/>
              <w:jc w:val="left"/>
            </w:pPr>
            <w:r>
              <w:t xml:space="preserve">4 sessions</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3</w:t>
            </w:r>
          </w:p>
        </w:tc>
        <w:tc>
          <w:tcPr/>
          <w:p>
            <w:pPr>
              <w:pStyle w:val="Compact"/>
              <w:jc w:val="left"/>
            </w:pPr>
            <w:r>
              <w:t xml:space="preserve">Birth Planning &amp; Preparation Workshop</w:t>
            </w:r>
          </w:p>
        </w:tc>
        <w:tc>
          <w:tcPr/>
          <w:p>
            <w:pPr>
              <w:pStyle w:val="Compact"/>
              <w:jc w:val="left"/>
            </w:pPr>
            <w:r>
              <w:t xml:space="preserve">2 sessions</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Delivery Assistance by Certified Midwife (vaginal delivery)</w:t>
            </w:r>
          </w:p>
        </w:tc>
        <w:tc>
          <w:tcPr/>
          <w:p>
            <w:pPr>
              <w:pStyle w:val="Compact"/>
              <w:jc w:val="left"/>
            </w:pPr>
            <w:r>
              <w:t xml:space="preserve">1 event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Immediate Postnatal Care (Mother &amp; Newborn, 72 hours)</w:t>
            </w:r>
          </w:p>
        </w:tc>
        <w:tc>
          <w:tcPr/>
          <w:p>
            <w:pPr>
              <w:pStyle w:val="Compact"/>
              <w:jc w:val="left"/>
            </w:pPr>
            <w:r>
              <w:t xml:space="preserve">1 package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Postnatal Home Visit (per visit, within first 6 weeks)</w:t>
            </w:r>
          </w:p>
        </w:tc>
        <w:tc>
          <w:tcPr/>
          <w:p>
            <w:pPr>
              <w:pStyle w:val="Compact"/>
              <w:jc w:val="left"/>
            </w:pPr>
            <w:r>
              <w:t xml:space="preserve">4 visits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Breastfeeding &amp; Lactation Consultation</w:t>
            </w:r>
          </w:p>
        </w:tc>
        <w:tc>
          <w:tcPr/>
          <w:p>
            <w:pPr>
              <w:pStyle w:val="Compact"/>
              <w:jc w:val="left"/>
            </w:pPr>
            <w:r>
              <w:t xml:space="preserve">3 sessions</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Newborn Care Package (cord care, jaundice check, immunization guidance)</w:t>
            </w:r>
          </w:p>
        </w:tc>
        <w:tc>
          <w:tcPr/>
          <w:p>
            <w:pPr>
              <w:pStyle w:val="Compact"/>
              <w:jc w:val="left"/>
            </w:pPr>
            <w:r>
              <w:t xml:space="preserve">1 package</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9</w:t>
            </w:r>
          </w:p>
        </w:tc>
        <w:tc>
          <w:tcPr/>
          <w:p>
            <w:pPr>
              <w:pStyle w:val="Compact"/>
              <w:jc w:val="left"/>
            </w:pPr>
            <w:r>
              <w:t xml:space="preserve">24/7 Emergency Midwife Contact Line (perinatal period)</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Transportation &amp; Logistics within Indonesia Jakarta (home visits, hospital coordination)</w:t>
            </w:r>
          </w:p>
        </w:tc>
        <w:tc>
          <w:tcPr/>
          <w:p>
            <w:pPr>
              <w:pStyle w:val="Compact"/>
              <w:jc w:val="left"/>
            </w:pPr>
            <w:r>
              <w:t xml:space="preserve">1 package</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11</w:t>
            </w:r>
          </w:p>
        </w:tc>
        <w:tc>
          <w:tcPr/>
          <w:p>
            <w:pPr>
              <w:pStyle w:val="Compact"/>
              <w:jc w:val="left"/>
            </w:pPr>
            <w:r>
              <w:t xml:space="preserve">Medical Documentation &amp; Health Record Filing</w:t>
            </w:r>
          </w:p>
        </w:tc>
        <w:tc>
          <w:tcPr/>
          <w:p>
            <w:pPr>
              <w:pStyle w:val="Compact"/>
              <w:jc w:val="left"/>
            </w:pPr>
            <w:r>
              <w:t xml:space="preserve">1 package</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12</w:t>
            </w:r>
          </w:p>
        </w:tc>
        <w:tc>
          <w:tcPr/>
          <w:p>
            <w:pPr>
              <w:pStyle w:val="Compact"/>
              <w:jc w:val="left"/>
            </w:pPr>
            <w:r>
              <w:t xml:space="preserve">Administrative &amp; Coordination Fee</w:t>
            </w:r>
          </w:p>
        </w:tc>
        <w:tc>
          <w:tcPr/>
          <w:p>
            <w:pPr>
              <w:pStyle w:val="Compact"/>
              <w:jc w:val="left"/>
            </w:pPr>
            <w:r>
              <w:t xml:space="preserve">1 package</w:t>
            </w:r>
          </w:p>
        </w:tc>
        <w:tc>
          <w:tcPr/>
          <w:p>
            <w:pPr>
              <w:pStyle w:val="Compact"/>
              <w:jc w:val="left"/>
            </w:pPr>
            <w:r>
              <w:t xml:space="preserve">750,000</w:t>
            </w:r>
          </w:p>
        </w:tc>
        <w:tc>
          <w:tcPr/>
          <w:p>
            <w:pPr>
              <w:pStyle w:val="Compact"/>
              <w:jc w:val="left"/>
            </w:pPr>
            <w:r>
              <w:t xml:space="preserve">750,000</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right"/>
            </w:pPr>
            <w:r>
              <w:t xml:space="preserve">IDR 31,950,000</w:t>
            </w:r>
          </w:p>
        </w:tc>
      </w:tr>
      <w:tr>
        <w:tc>
          <w:tcPr/>
          <w:p>
            <w:pPr>
              <w:pStyle w:val="Compact"/>
              <w:jc w:val="left"/>
            </w:pPr>
            <w:r>
              <w:t xml:space="preserve">PPN (VAT) 11%</w:t>
            </w:r>
          </w:p>
        </w:tc>
        <w:tc>
          <w:tcPr/>
          <w:p>
            <w:pPr>
              <w:pStyle w:val="Compact"/>
              <w:jc w:val="right"/>
            </w:pPr>
            <w:r>
              <w:t xml:space="preserve">IDR 3,514,500</w:t>
            </w:r>
          </w:p>
        </w:tc>
      </w:tr>
      <w:tr>
        <w:tc>
          <w:tcPr/>
          <w:p>
            <w:pPr>
              <w:pStyle w:val="Compact"/>
              <w:jc w:val="left"/>
            </w:pPr>
            <w:r>
              <w:rPr>
                <w:bCs/>
                <w:b/>
              </w:rPr>
              <w:t xml:space="preserve">TOTAL QUOTATION ESTIMATE</w:t>
            </w:r>
          </w:p>
        </w:tc>
        <w:tc>
          <w:tcPr/>
          <w:p>
            <w:pPr>
              <w:pStyle w:val="Compact"/>
              <w:jc w:val="right"/>
            </w:pPr>
            <w:r>
              <w:rPr>
                <w:bCs/>
                <w:b/>
              </w:rPr>
              <w:t xml:space="preserve">IDR 35,464,500</w:t>
            </w:r>
          </w:p>
        </w:tc>
      </w:tr>
      <w:tr>
        <w:tc>
          <w:tcPr/>
          <w:p>
            <w:pPr>
              <w:pStyle w:val="Compact"/>
              <w:jc w:val="left"/>
            </w:pPr>
            <w:r>
              <w:rPr>
                <w:iCs/>
                <w:i/>
              </w:rPr>
              <w:t xml:space="preserve">Amount in Words:</w:t>
            </w:r>
          </w:p>
        </w:tc>
        <w:tc>
          <w:tcPr/>
          <w:p>
            <w:pPr>
              <w:pStyle w:val="Compact"/>
              <w:jc w:val="right"/>
            </w:pPr>
            <w:r>
              <w:rPr>
                <w:iCs/>
                <w:i/>
              </w:rPr>
              <w:t xml:space="preserve">Thirty-Five Million Four Hundred Sixty-Four Thousand Five Hundred Indonesian Rupiah</w:t>
            </w:r>
          </w:p>
        </w:tc>
      </w:tr>
    </w:tbl>
    <w:p>
      <w:pPr>
        <w:pStyle w:val="BodyText"/>
      </w:pPr>
      <w:r>
        <w:t xml:space="preserve">4.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the expiry date, pricing may be subject to revision based on prevailing rates in</w:t>
      </w:r>
      <w:r>
        <w:t xml:space="preserve"> </w:t>
      </w:r>
      <w:r>
        <w:rPr>
          <w:bCs/>
          <w:b/>
        </w:rPr>
        <w:t xml:space="preserve">Indonesia Jakarta</w:t>
      </w:r>
      <w:r>
        <w:t xml:space="preserve">.</w:t>
      </w:r>
    </w:p>
    <w:p>
      <w:pPr>
        <w:numPr>
          <w:ilvl w:val="0"/>
          <w:numId w:val="1002"/>
        </w:numPr>
        <w:pStyle w:val="Compact"/>
      </w:pPr>
      <w:r>
        <w:t xml:space="preserve">All</w:t>
      </w:r>
      <w:r>
        <w:t xml:space="preserve"> </w:t>
      </w:r>
      <w:r>
        <w:rPr>
          <w:bCs/>
          <w:b/>
        </w:rPr>
        <w:t xml:space="preserve">Midwife</w:t>
      </w:r>
      <w:r>
        <w:t xml:space="preserve"> </w:t>
      </w:r>
      <w:r>
        <w:t xml:space="preserve">services are subject to the availability of the assigned midwife. In the event of unavailability due to illness or emergency, a qualified substitute midwife of equivalent or higher qualification will be provided at no additional cost.</w:t>
      </w:r>
    </w:p>
    <w:p>
      <w:pPr>
        <w:numPr>
          <w:ilvl w:val="0"/>
          <w:numId w:val="1002"/>
        </w:numPr>
        <w:pStyle w:val="Compact"/>
      </w:pPr>
      <w:r>
        <w:t xml:space="preserve">Payment terms: 50% deposit is due upon acceptance of this Quotation Estimate, and the remaining 50% is due within seven (7) business days following the completion of the postnatal care period.</w:t>
      </w:r>
    </w:p>
    <w:p>
      <w:pPr>
        <w:numPr>
          <w:ilvl w:val="0"/>
          <w:numId w:val="1002"/>
        </w:numPr>
        <w:pStyle w:val="Compact"/>
      </w:pPr>
      <w:r>
        <w:t xml:space="preserve">Payment may be made via bank transfer to: Bank Mandiri, Account No. 137-00-2345678-9, a.n. PT. Sehat Ibu &amp; Anak Jakarta, or via QRIS at our office in Indonesia Jakarta.</w:t>
      </w:r>
    </w:p>
    <w:p>
      <w:pPr>
        <w:numPr>
          <w:ilvl w:val="0"/>
          <w:numId w:val="1002"/>
        </w:numPr>
        <w:pStyle w:val="Compact"/>
      </w:pPr>
      <w:r>
        <w:t xml:space="preserve">This Quotation Estimate does not include hospitalization fees, surgical procedures (e.g., Cesarean section), laboratory tests, imaging (ultrasound, X-ray), or pharmaceutical costs, which will be billed separately by the respective hospital or clinic in Indonesia Jakarta.</w:t>
      </w:r>
    </w:p>
    <w:p>
      <w:pPr>
        <w:numPr>
          <w:ilvl w:val="0"/>
          <w:numId w:val="1002"/>
        </w:numPr>
        <w:pStyle w:val="Compact"/>
      </w:pPr>
      <w:r>
        <w:t xml:space="preserve">In the event of a medical emergency requiring transfer to a hospital or the involvement of an obstetrician/gynecologist, the client will be informed immediately, and additional costs will be communicated prior to any non-routine intervention.</w:t>
      </w:r>
    </w:p>
    <w:p>
      <w:pPr>
        <w:numPr>
          <w:ilvl w:val="0"/>
          <w:numId w:val="1002"/>
        </w:numPr>
        <w:pStyle w:val="Compact"/>
      </w:pPr>
      <w:r>
        <w:t xml:space="preserve">The assigned</w:t>
      </w:r>
      <w:r>
        <w:t xml:space="preserve"> </w:t>
      </w:r>
      <w:r>
        <w:rPr>
          <w:bCs/>
          <w:b/>
        </w:rPr>
        <w:t xml:space="preserve">Midwife</w:t>
      </w:r>
      <w:r>
        <w:t xml:space="preserve"> </w:t>
      </w:r>
      <w:r>
        <w:t xml:space="preserve">will maintain strict confidentiality of all medical records and personal information in compliance with Indonesian Law No. 44 of 2009 on Health and the Personal Data Protection Law (UU PDP).</w:t>
      </w:r>
    </w:p>
    <w:p>
      <w:pPr>
        <w:numPr>
          <w:ilvl w:val="0"/>
          <w:numId w:val="1002"/>
        </w:numPr>
        <w:pStyle w:val="Compact"/>
      </w:pPr>
      <w:r>
        <w:t xml:space="preserve">Cancellation policy: Cancellation more than 14 days before the expected delivery date incurs a 20% fee of the total Quotation Estimate. Cancellation within 14 days incurs a 50% fee. No refund is provided after the delivery has commenced.</w:t>
      </w:r>
    </w:p>
    <w:p>
      <w:pPr>
        <w:numPr>
          <w:ilvl w:val="0"/>
          <w:numId w:val="1002"/>
        </w:numPr>
        <w:pStyle w:val="Compact"/>
      </w:pPr>
      <w:r>
        <w:t xml:space="preserve">This Quotation Estimate is non-transferable and is issued exclusively to the named client.</w:t>
      </w:r>
    </w:p>
    <w:p>
      <w:pPr>
        <w:numPr>
          <w:ilvl w:val="0"/>
          <w:numId w:val="1002"/>
        </w:numPr>
        <w:pStyle w:val="Compact"/>
      </w:pPr>
      <w:r>
        <w:t xml:space="preserve">Any disputes arising from this Quotation Estimate shall be resolved amicably or, failing that, through the competent courts in Indonesia Jakarta.</w:t>
      </w:r>
    </w:p>
    <w:p>
      <w:pPr>
        <w:pStyle w:val="FirstParagraph"/>
      </w:pPr>
      <w:r>
        <w:t xml:space="preserve">5. Additional Notes</w:t>
      </w:r>
    </w:p>
    <w:p>
      <w:pPr>
        <w:pStyle w:val="BodyText"/>
      </w:pPr>
      <w:r>
        <w:t xml:space="preserve">* All prices are quoted in Indonesian Rupiah (IDR) and are inclusive of the Midwife's professional fees. * This Quotation Estimate is prepared specifically for clients in the Indonesia Jakarta metropolitan area, including South Jakarta, North Jakarta, Central Jakarta, East Jakarta, and West Jakarta. * For clients residing in the Greater Jakarta area (Bekasi, Depok, Tangerang, Bogor), an additional travel surcharge of IDR 250,000 per visit may apply. * Our Midwife team is available for both Indonesian and English language consultations to accommodate expatriate and international clients in Indonesia Jakarta.</w:t>
      </w:r>
    </w:p>
    <w:p>
      <w:pPr>
        <w:pStyle w:val="BodyText"/>
      </w:pPr>
      <w:r>
        <w:t xml:space="preserve">6. Acceptance</w:t>
      </w:r>
    </w:p>
    <w:p>
      <w:pPr>
        <w:pStyle w:val="BodyText"/>
      </w:pPr>
      <w:r>
        <w:t xml:space="preserve">By signing below, the client acknowledges and accepts the terms, conditions, and pricing outlined in this</w:t>
      </w:r>
      <w:r>
        <w:t xml:space="preserve"> </w:t>
      </w:r>
      <w:r>
        <w:rPr>
          <w:bCs/>
          <w:b/>
        </w:rPr>
        <w:t xml:space="preserve">Quotation Estimate</w:t>
      </w:r>
      <w:r>
        <w:t xml:space="preserve"> </w:t>
      </w:r>
      <w:r>
        <w:t xml:space="preserve">for</w:t>
      </w:r>
      <w:r>
        <w:t xml:space="preserve"> </w:t>
      </w:r>
      <w:r>
        <w:rPr>
          <w:bCs/>
          <w:b/>
        </w:rPr>
        <w:t xml:space="preserve">Midwife</w:t>
      </w:r>
      <w:r>
        <w:t xml:space="preserve"> </w:t>
      </w:r>
      <w:r>
        <w:t xml:space="preserve">services in</w:t>
      </w:r>
      <w:r>
        <w:t xml:space="preserve"> </w:t>
      </w:r>
      <w:r>
        <w:rPr>
          <w:bCs/>
          <w:b/>
        </w:rPr>
        <w:t xml:space="preserve">Indonesia Jakarta</w:t>
      </w:r>
      <w:r>
        <w:t xml:space="preserve">.</w:t>
      </w:r>
    </w:p>
    <w:p>
      <w:pPr>
        <w:pStyle w:val="BodyText"/>
      </w:pPr>
      <w:r>
        <w:rPr>
          <w:bCs/>
          <w:b/>
        </w:rPr>
        <w:t xml:space="preserve">Prepared By (Provider):</w:t>
      </w:r>
    </w:p>
    <w:p>
      <w:pPr>
        <w:pStyle w:val="BodyText"/>
      </w:pPr>
      <w:r>
        <w:t xml:space="preserve">PT. Sehat Ibu &amp; Anak Jakarta</w:t>
      </w:r>
    </w:p>
    <w:p>
      <w:pPr>
        <w:pStyle w:val="BodyText"/>
      </w:pPr>
      <w:r>
        <w:t xml:space="preserve">Dr. Ratna Wulandari, S.Keb.</w:t>
      </w:r>
      <w:r>
        <w:br/>
      </w:r>
      <w:r>
        <w:t xml:space="preserve">Lead Midwife &amp; Service Coordinator</w:t>
      </w:r>
    </w:p>
    <w:p>
      <w:pPr>
        <w:pStyle w:val="BodyText"/>
      </w:pPr>
      <w:r>
        <w:rPr>
          <w:bCs/>
          <w:b/>
        </w:rPr>
        <w:t xml:space="preserve">Accepted By (Client):</w:t>
      </w:r>
    </w:p>
    <w:p>
      <w:pPr>
        <w:pStyle w:val="BodyText"/>
      </w:pPr>
      <w:r>
        <w:t xml:space="preserve">[Client Full Name]</w:t>
      </w:r>
    </w:p>
    <w:p>
      <w:pPr>
        <w:pStyle w:val="BodyText"/>
      </w:pPr>
      <w:r>
        <w:t xml:space="preserve">Signature &amp; Date</w:t>
      </w:r>
    </w:p>
    <w:p>
      <w:pPr>
        <w:pStyle w:val="BodyText"/>
      </w:pPr>
      <w:r>
        <w:t xml:space="preserve">This Quotation Estimate document was generated by PT. Sehat Ibu &amp; Anak Jakarta, Indonesia Jakarta. Document Ref: QE/MW/JKT/2025/0047. For inquiries, please contact our office at +62-21-5550-1234 or visit us at Jl. Sudirman Kav. 45, Jakarta Selatan,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Indonesia Jakarta</dc:title>
  <dc:creator/>
  <dc:language>en</dc:language>
  <cp:keywords/>
  <dcterms:created xsi:type="dcterms:W3CDTF">2026-10-10T14:24:34Z</dcterms:created>
  <dcterms:modified xsi:type="dcterms:W3CDTF">2026-10-10T14:24:34Z</dcterms:modified>
</cp:coreProperties>
</file>

<file path=docProps/custom.xml><?xml version="1.0" encoding="utf-8"?>
<Properties xmlns="http://schemas.openxmlformats.org/officeDocument/2006/custom-properties" xmlns:vt="http://schemas.openxmlformats.org/officeDocument/2006/docPropsVTypes"/>
</file>