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Midwife Services — Iraq Baghdad</w:t>
      </w:r>
    </w:p>
    <w:p>
      <w:pPr>
        <w:pStyle w:val="BodyText"/>
      </w:pPr>
      <w:r>
        <w:t xml:space="preserve">Al-Rafidain Maternal &amp; Childcare Services Co.</w:t>
      </w:r>
    </w:p>
    <w:p>
      <w:pPr>
        <w:pStyle w:val="BodyText"/>
      </w:pPr>
      <w:r>
        <w:t xml:space="preserve">Office: Al-Mansour District, Baghdad, Republic of Iraq</w:t>
      </w:r>
    </w:p>
    <w:p>
      <w:pPr>
        <w:pStyle w:val="BodyText"/>
      </w:pPr>
      <w:r>
        <w:t xml:space="preserve">Tel: +964-770-123-4567 | Email: info@alrafidain-midwife.iq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QTE-BGH-2025-0047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Mrs. Layla Al-Hassan</w:t>
      </w:r>
    </w:p>
    <w:p>
      <w:pPr>
        <w:pStyle w:val="BodyText"/>
      </w:pPr>
      <w:r>
        <w:t xml:space="preserve">1. Introduction and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Al-Rafidain Maternal &amp; Childcare Services Co. to provide a comprehensive, itemized breakdown of costs associated with the engagement of a certified</w:t>
      </w:r>
      <w:r>
        <w:t xml:space="preserve"> </w:t>
      </w:r>
      <w:r>
        <w:t xml:space="preserve">Midwife</w:t>
      </w:r>
      <w:r>
        <w:t xml:space="preserve"> </w:t>
      </w:r>
      <w:r>
        <w:t xml:space="preserve">for prenatal, intrapartum, and postnatal care services to be delivered in</w:t>
      </w:r>
      <w:r>
        <w:t xml:space="preserve"> </w:t>
      </w:r>
      <w:r>
        <w:t xml:space="preserve">Iraq Baghdad</w:t>
      </w:r>
      <w:r>
        <w:t xml:space="preserve">. This document serves as a binding financial proposal and outlines the full scope of 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services, associated medical supplies, travel logistics within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metropolitan area, and all ancillary charges. The client is advised to review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 before providing written acceptance.</w:t>
      </w:r>
    </w:p>
    <w:p>
      <w:pPr>
        <w:pStyle w:val="BodyText"/>
      </w:pPr>
      <w:r>
        <w:t xml:space="preserve">2. Scope of Midwife Services — Iraq Baghdad</w:t>
      </w:r>
    </w:p>
    <w:p>
      <w:pPr>
        <w:pStyle w:val="BodyText"/>
      </w:pPr>
      <w:r>
        <w:t xml:space="preserve">The following services are included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licensed</w:t>
      </w:r>
      <w:r>
        <w:t xml:space="preserve"> </w:t>
      </w:r>
      <w:r>
        <w:t xml:space="preserve">Midwife</w:t>
      </w:r>
      <w:r>
        <w:t xml:space="preserve"> </w:t>
      </w:r>
      <w:r>
        <w:t xml:space="preserve">operating within the jurisdiction of</w:t>
      </w:r>
      <w:r>
        <w:t xml:space="preserve"> </w:t>
      </w:r>
      <w:r>
        <w:t xml:space="preserve">Iraq Baghdad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Prenatal Consultations:</w:t>
      </w:r>
      <w:r>
        <w:t xml:space="preserve"> </w:t>
      </w:r>
      <w:r>
        <w:t xml:space="preserve">A minimum of eight (8) scheduled antenatal visits conducted at the client's residence or at our clinic in Al-Mansour, Baghdad. Each session includes vital sign monitoring, fetal heart rate assessment, nutritional counseling, and preparation for labor.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Intrapartum (Labor and Delivery) Support:</w:t>
      </w:r>
      <w:r>
        <w:t xml:space="preserve"> </w:t>
      </w:r>
      <w:r>
        <w:t xml:space="preserve">Full-time presence of the assigned</w:t>
      </w:r>
      <w:r>
        <w:t xml:space="preserve"> </w:t>
      </w:r>
      <w:r>
        <w:t xml:space="preserve">Midwife</w:t>
      </w:r>
      <w:r>
        <w:t xml:space="preserve"> </w:t>
      </w:r>
      <w:r>
        <w:t xml:space="preserve">during the labor and delivery process, whether at the client's home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or at a designated hospital facility. This includes pain management guidance, positioning assistance, and emergency escalation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Postnatal Care:</w:t>
      </w:r>
      <w:r>
        <w:t xml:space="preserve"> </w:t>
      </w:r>
      <w:r>
        <w:t xml:space="preserve">Six (6) follow-up visits within the first six weeks postpartum to monitor maternal recovery, assess infant feeding, and provide breastfeeding support. All postnatal visits are conducted within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city limits.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Newborn Care:</w:t>
      </w:r>
      <w:r>
        <w:t xml:space="preserve"> </w:t>
      </w:r>
      <w:r>
        <w:t xml:space="preserve">Initial newborn assessment, umbilical cord care instruction, jaundice screening, and guidance on infant hygiene and sleep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Standby:</w:t>
      </w:r>
      <w:r>
        <w:t xml:space="preserve"> </w:t>
      </w:r>
      <w:r>
        <w:t xml:space="preserve">The assigned</w:t>
      </w:r>
      <w:r>
        <w:t xml:space="preserve"> </w:t>
      </w:r>
      <w:r>
        <w:t xml:space="preserve">Midwife</w:t>
      </w:r>
      <w:r>
        <w:t xml:space="preserve"> </w:t>
      </w:r>
      <w:r>
        <w:t xml:space="preserve">shall maintain a 24-hour on-call availability during the final trimester and the first two weeks postpartum, covering all districts of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Prenatal Consultation Session (Midwife, Iraq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Intrapartum Labor &amp; Delivery Support (Full Shift)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Follow-Up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Newborn Initial Assessment &amp; Care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Standby Service (Final Trimester + 2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Consumables &amp; Sterile Delivery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Transportation within Iraq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Personalized Care Plan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(USD, approx. at 1,320 IQD/USD)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1,450.76</w:t>
            </w: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prices are subject to revision based on prevailing market conditions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in Iraqi Dinar (IQD) via bank transfer to the account of Al-Rafidain Maternal &amp; Childcare Services Co., or in cash upon presentation of an official receipt.</w:t>
      </w:r>
    </w:p>
    <w:p>
      <w:pPr>
        <w:numPr>
          <w:ilvl w:val="0"/>
          <w:numId w:val="1002"/>
        </w:numPr>
        <w:pStyle w:val="Compact"/>
      </w:pPr>
      <w:r>
        <w:t xml:space="preserve">A non-refundable deposit of 30%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is required to confirm the booking of the</w:t>
      </w:r>
      <w:r>
        <w:t xml:space="preserve"> </w:t>
      </w:r>
      <w:r>
        <w:t xml:space="preserve">Midwife</w:t>
      </w:r>
      <w:r>
        <w:t xml:space="preserve"> </w:t>
      </w:r>
      <w:r>
        <w:t xml:space="preserve">and secure the service dates.</w:t>
      </w:r>
    </w:p>
    <w:p>
      <w:pPr>
        <w:numPr>
          <w:ilvl w:val="0"/>
          <w:numId w:val="1002"/>
        </w:numPr>
        <w:pStyle w:val="Compact"/>
      </w:pPr>
      <w:r>
        <w:t xml:space="preserve">The remaining 70% balance is due within seven (7) days following the completion of the postnatal care period.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are subject to the professional licensing and regulatory standards set by the Ministry of Health, Republic of Iraq. The assigned</w:t>
      </w:r>
      <w:r>
        <w:t xml:space="preserve"> </w:t>
      </w:r>
      <w:r>
        <w:t xml:space="preserve">Midwife</w:t>
      </w:r>
      <w:r>
        <w:t xml:space="preserve"> </w:t>
      </w:r>
      <w:r>
        <w:t xml:space="preserve">holds a valid practicing license registered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C-section assistance, neonatal intensive care referral) will be quoted separately and require prior written consent from the client.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reserves the right to refer the client to a specialist physician or hospital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if clinical conditions warrant intervention beyond midwifery scope. Such referral fees are not included in this estimate.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 records and personal information is guaranteed in accordance with Iraqi medical privacy regulations.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</w:t>
      </w:r>
      <w:r>
        <w:t xml:space="preserve"> </w:t>
      </w:r>
      <w:r>
        <w:t xml:space="preserve">Midwife</w:t>
      </w:r>
      <w:r>
        <w:t xml:space="preserve"> </w:t>
      </w:r>
      <w:r>
        <w:t xml:space="preserve">for maternal and newborn care services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Mrs. Layla Al-Hassan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Authorized Representative</w:t>
      </w:r>
      <w:r>
        <w:br/>
      </w:r>
      <w:r>
        <w:t xml:space="preserve">Al-Rafidain Maternal &amp; Childcare Services Co.</w:t>
      </w:r>
      <w:r>
        <w:br/>
      </w:r>
      <w:r>
        <w:t xml:space="preserve">Baghdad, Iraq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financial document and does not constitute a medical diagnosis or treatment plan. 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described herein are to be performed in compliance with the healthcare regulations of the Republic of Iraq and within the operational boundaries of</w:t>
      </w:r>
      <w:r>
        <w:t xml:space="preserve"> </w:t>
      </w:r>
      <w:r>
        <w:t xml:space="preserve">Iraq Baghdad</w:t>
      </w:r>
      <w:r>
        <w:t xml:space="preserve">. For any questions or clarifications regarding this estimate, please contact our office at +964-770-123-4567 or visit our clinic in Al-Mansour District, Baghdad.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Iraq Baghdad</dc:title>
  <dc:creator/>
  <dc:language>en</dc:language>
  <cp:keywords/>
  <dcterms:created xsi:type="dcterms:W3CDTF">2026-10-10T06:23:30Z</dcterms:created>
  <dcterms:modified xsi:type="dcterms:W3CDTF">2026-10-10T06:23:30Z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