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Midwife Services — Japan Kyoto</w:t>
      </w:r>
    </w:p>
    <w:p>
      <w:pPr>
        <w:pStyle w:val="BodyText"/>
      </w:pPr>
      <w:r>
        <w:t xml:space="preserve">Document Reference No: QTE-KYO-2025-04782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Japanese Yen (JPY)</w:t>
      </w:r>
    </w:p>
    <w:p>
      <w:pPr>
        <w:pStyle w:val="BodyText"/>
      </w:pPr>
      <w:r>
        <w:rPr>
          <w:bCs/>
          <w:b/>
        </w:rPr>
        <w:t xml:space="preserve">Prepared By:</w:t>
      </w:r>
      <w:r>
        <w:t xml:space="preserve"> </w:t>
      </w:r>
      <w:r>
        <w:t xml:space="preserve">Kyoto Maternal Care Collective</w:t>
      </w:r>
      <w:r>
        <w:br/>
      </w:r>
      <w:r>
        <w:rPr>
          <w:bCs/>
          <w:b/>
        </w:rPr>
        <w:t xml:space="preserve">Address:</w:t>
      </w:r>
      <w:r>
        <w:t xml:space="preserve"> </w:t>
      </w:r>
      <w:r>
        <w:t xml:space="preserve">2-14-8 Higashiyama, Kyoto-shi, Kyoto 605-0000, Japan</w:t>
      </w:r>
      <w:r>
        <w:br/>
      </w:r>
      <w:r>
        <w:rPr>
          <w:bCs/>
          <w:b/>
        </w:rPr>
        <w:t xml:space="preserve">Contact:</w:t>
      </w:r>
      <w:r>
        <w:t xml:space="preserve"> </w:t>
      </w:r>
      <w:r>
        <w:t xml:space="preserve">+81-75-555-0142 | care@kyoto-midwife.jp</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Ms. Yuki Tanaka</w:t>
            </w:r>
          </w:p>
        </w:tc>
      </w:tr>
      <w:tr>
        <w:tc>
          <w:tcPr/>
          <w:p>
            <w:pPr>
              <w:pStyle w:val="Compact"/>
              <w:jc w:val="left"/>
            </w:pPr>
            <w:r>
              <w:t xml:space="preserve">Residential Address</w:t>
            </w:r>
          </w:p>
        </w:tc>
        <w:tc>
          <w:tcPr/>
          <w:p>
            <w:pPr>
              <w:pStyle w:val="Compact"/>
              <w:jc w:val="left"/>
            </w:pPr>
            <w:r>
              <w:t xml:space="preserve">1-7-3 Nakagyo-ku, Kyoto-shi, Kyoto 604-0000, Japan</w:t>
            </w:r>
          </w:p>
        </w:tc>
      </w:tr>
      <w:tr>
        <w:tc>
          <w:tcPr/>
          <w:p>
            <w:pPr>
              <w:pStyle w:val="Compact"/>
              <w:jc w:val="left"/>
            </w:pPr>
            <w:r>
              <w:t xml:space="preserve">Expected Due Date</w:t>
            </w:r>
          </w:p>
        </w:tc>
        <w:tc>
          <w:tcPr/>
          <w:p>
            <w:pPr>
              <w:pStyle w:val="Compact"/>
              <w:jc w:val="left"/>
            </w:pPr>
            <w:r>
              <w:t xml:space="preserve">22 November 2025</w:t>
            </w:r>
          </w:p>
        </w:tc>
      </w:tr>
      <w:tr>
        <w:tc>
          <w:tcPr/>
          <w:p>
            <w:pPr>
              <w:pStyle w:val="Compact"/>
              <w:jc w:val="left"/>
            </w:pPr>
            <w:r>
              <w:t xml:space="preserve">Preferred Language of Care</w:t>
            </w:r>
          </w:p>
        </w:tc>
        <w:tc>
          <w:tcPr/>
          <w:p>
            <w:pPr>
              <w:pStyle w:val="Compact"/>
              <w:jc w:val="left"/>
            </w:pPr>
            <w:r>
              <w:t xml:space="preserve">Japanese (primary), English (secondary)</w:t>
            </w:r>
          </w:p>
        </w:tc>
      </w:tr>
      <w:tr>
        <w:tc>
          <w:tcPr/>
          <w:p>
            <w:pPr>
              <w:pStyle w:val="Compact"/>
              <w:jc w:val="left"/>
            </w:pPr>
            <w:r>
              <w:t xml:space="preserve">Insurance Provider</w:t>
            </w:r>
          </w:p>
        </w:tc>
        <w:tc>
          <w:tcPr/>
          <w:p>
            <w:pPr>
              <w:pStyle w:val="Compact"/>
              <w:jc w:val="left"/>
            </w:pPr>
            <w:r>
              <w:t xml:space="preserve">National Health Insurance (NHI) — Kyoto Prefecture</w:t>
            </w:r>
          </w:p>
        </w:tc>
      </w:tr>
    </w:tbl>
    <w:bookmarkEnd w:id="21"/>
    <w:bookmarkStart w:id="22" w:name="scope-of-midwife-services-japan-kyoto"/>
    <w:p>
      <w:pPr>
        <w:pStyle w:val="Heading2"/>
      </w:pPr>
      <w:r>
        <w:t xml:space="preserve">2. Scope of Midwife Services — Japan Kyoto</w:t>
      </w:r>
    </w:p>
    <w:p>
      <w:pPr>
        <w:pStyle w:val="FirstParagraph"/>
      </w:pPr>
      <w:r>
        <w:t xml:space="preserve">This Quotation Estimate outlines the comprehensive range of professional</w:t>
      </w:r>
      <w:r>
        <w:t xml:space="preserve"> </w:t>
      </w:r>
      <w:r>
        <w:t xml:space="preserve">Midwife</w:t>
      </w:r>
      <w:r>
        <w:t xml:space="preserve"> </w:t>
      </w:r>
      <w:r>
        <w:t xml:space="preserve">services to be provided to the client throughout the perinatal period, from the second trimester through postpartum recovery. All services are delivered in accordance with the standards set by the Japan Midwives Association and the Ministry of Health, Labour and Welfare guidelines applicable within the Kyoto metropolitan area. The</w:t>
      </w:r>
      <w:r>
        <w:t xml:space="preserve"> </w:t>
      </w:r>
      <w:r>
        <w:t xml:space="preserve">Midwife</w:t>
      </w:r>
      <w:r>
        <w:t xml:space="preserve"> </w:t>
      </w:r>
      <w:r>
        <w:t xml:space="preserve">assigned to this engagement, Certified Midwife Haruka Sato (License No. KM-2019-4471), will serve as the primary point of contact for all prenatal, intrapartum, and postnatal care needs.</w:t>
      </w:r>
    </w:p>
    <w:p>
      <w:pPr>
        <w:pStyle w:val="BodyText"/>
      </w:pPr>
      <w:r>
        <w:t xml:space="preserve">The services described in this Quotation Estimate are tailored specifically to the cultural and medical infrastructure available in</w:t>
      </w:r>
      <w:r>
        <w:t xml:space="preserve"> </w:t>
      </w:r>
      <w:r>
        <w:t xml:space="preserve">Japan Kyoto</w:t>
      </w:r>
      <w:r>
        <w:t xml:space="preserve">, including coordination with Kyoto University Hospital, Kyoto Prefectural University of Medicine, and local birthing centres in the Higashiyama and Nakagyo wards.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Prenatal Midwife Consultation &amp; Fetal Monitoring (in-clinic, Kyoto)</w:t>
            </w:r>
          </w:p>
        </w:tc>
        <w:tc>
          <w:tcPr/>
          <w:p>
            <w:pPr>
              <w:pStyle w:val="Compact"/>
              <w:jc w:val="left"/>
            </w:pPr>
            <w:r>
              <w:t xml:space="preserve">12 sessions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02</w:t>
            </w:r>
          </w:p>
        </w:tc>
        <w:tc>
          <w:tcPr/>
          <w:p>
            <w:pPr>
              <w:pStyle w:val="Compact"/>
              <w:jc w:val="left"/>
            </w:pPr>
            <w:r>
              <w:t xml:space="preserve">Home Visit Midwife Assessment (Nakagyo-ku, Kyoto)</w:t>
            </w:r>
          </w:p>
        </w:tc>
        <w:tc>
          <w:tcPr/>
          <w:p>
            <w:pPr>
              <w:pStyle w:val="Compact"/>
              <w:jc w:val="left"/>
            </w:pPr>
            <w:r>
              <w:t xml:space="preserve">4 visits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Birth Attendance &amp; Intrapartum Midwife Care (hospital or home birth, Kyoto)</w:t>
            </w:r>
          </w:p>
        </w:tc>
        <w:tc>
          <w:tcPr/>
          <w:p>
            <w:pPr>
              <w:pStyle w:val="Compact"/>
              <w:jc w:val="left"/>
            </w:pPr>
            <w:r>
              <w:t xml:space="preserve">1 event (up to 24 hrs)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Postpartum Midwife Home Visits (neonatal &amp; maternal recovery)</w:t>
            </w:r>
          </w:p>
        </w:tc>
        <w:tc>
          <w:tcPr/>
          <w:p>
            <w:pPr>
              <w:pStyle w:val="Compact"/>
              <w:jc w:val="left"/>
            </w:pPr>
            <w:r>
              <w:t xml:space="preserve">6 visits (weeks 1–6)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Lactation Support &amp; Breastfeeding Guidance (Midwife-led)</w:t>
            </w:r>
          </w:p>
        </w:tc>
        <w:tc>
          <w:tcPr/>
          <w:p>
            <w:pPr>
              <w:pStyle w:val="Compact"/>
              <w:jc w:val="left"/>
            </w:pPr>
            <w:r>
              <w:t xml:space="preserve">3 sessions</w:t>
            </w:r>
          </w:p>
        </w:tc>
        <w:tc>
          <w:tcPr/>
          <w:p>
            <w:pPr>
              <w:pStyle w:val="Compact"/>
              <w:jc w:val="left"/>
            </w:pPr>
            <w:r>
              <w:t xml:space="preserve">10,000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24-Hour Emergency Midwife On-Call (Japan Kyoto coverage area)</w:t>
            </w:r>
          </w:p>
        </w:tc>
        <w:tc>
          <w:tcPr/>
          <w:p>
            <w:pPr>
              <w:pStyle w:val="Compact"/>
              <w:jc w:val="left"/>
            </w:pPr>
            <w:r>
              <w:t xml:space="preserve">Full perinatal period</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Traditional Japanese Postpartum (Zözö) Midwife Guidance &amp; Meal Coordination</w:t>
            </w:r>
          </w:p>
        </w:tc>
        <w:tc>
          <w:tcPr/>
          <w:p>
            <w:pPr>
              <w:pStyle w:val="Compact"/>
              <w:jc w:val="left"/>
            </w:pPr>
            <w:r>
              <w:t xml:space="preserve">10 days</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Documentation, Medical Records Filing &amp; NHI Claim Processing (Kyoto)</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636,000</w:t>
            </w:r>
          </w:p>
        </w:tc>
      </w:tr>
      <w:tr>
        <w:tc>
          <w:tcPr>
            <w:gridSpan w:val="4"/>
          </w:tcPr>
          <w:p>
            <w:pPr>
              <w:pStyle w:val="Compact"/>
              <w:jc w:val="right"/>
            </w:pPr>
            <w:r>
              <w:t xml:space="preserve">Consumables &amp; Medical Supplies (est.)</w:t>
            </w:r>
          </w:p>
        </w:tc>
        <w:tc>
          <w:tcPr/>
          <w:p>
            <w:pPr>
              <w:pStyle w:val="Compact"/>
              <w:jc w:val="left"/>
            </w:pPr>
            <w:r>
              <w:t xml:space="preserve">24,000</w:t>
            </w:r>
          </w:p>
        </w:tc>
      </w:tr>
      <w:tr>
        <w:tc>
          <w:tcPr>
            <w:gridSpan w:val="4"/>
          </w:tcPr>
          <w:p>
            <w:pPr>
              <w:pStyle w:val="Compact"/>
              <w:jc w:val="right"/>
            </w:pPr>
            <w:r>
              <w:t xml:space="preserve">Travel &amp; Transport within Kyoto City</w:t>
            </w:r>
          </w:p>
        </w:tc>
        <w:tc>
          <w:tcPr/>
          <w:p>
            <w:pPr>
              <w:pStyle w:val="Compact"/>
              <w:jc w:val="left"/>
            </w:pPr>
            <w:r>
              <w:t xml:space="preserve">12,000</w:t>
            </w:r>
          </w:p>
        </w:tc>
      </w:tr>
      <w:tr>
        <w:tc>
          <w:tcPr>
            <w:gridSpan w:val="4"/>
          </w:tcPr>
          <w:p>
            <w:pPr>
              <w:pStyle w:val="Compact"/>
              <w:jc w:val="right"/>
            </w:pPr>
            <w:r>
              <w:t xml:space="preserve">GRAND TOTAL (before NHI reimbursement)</w:t>
            </w:r>
          </w:p>
        </w:tc>
        <w:tc>
          <w:tcPr/>
          <w:p>
            <w:pPr>
              <w:pStyle w:val="Compact"/>
              <w:jc w:val="left"/>
            </w:pPr>
            <w:r>
              <w:t xml:space="preserve">672,000</w:t>
            </w:r>
          </w:p>
        </w:tc>
      </w:tr>
    </w:tbl>
    <w:p>
      <w:pPr>
        <w:pStyle w:val="BodyText"/>
      </w:pPr>
      <w:r>
        <w:t xml:space="preserve">* Note: Approximately 60% of the above costs are eligible for reimbursement under the National Health Insurance scheme administered in Kyoto Prefecture. The client’s estimated out-of-pocket contribution is approximately JPY 268,800, subject to final NHI adjudication.</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days from the date of issue. After 15 September 2025, all rates are subject to revision based on prevailing Midwife service fees in Japan Kyoto.</w:t>
      </w:r>
    </w:p>
    <w:p>
      <w:pPr>
        <w:numPr>
          <w:ilvl w:val="0"/>
          <w:numId w:val="1001"/>
        </w:numPr>
        <w:pStyle w:val="Compact"/>
      </w:pPr>
      <w:r>
        <w:rPr>
          <w:bCs/>
          <w:b/>
        </w:rPr>
        <w:t xml:space="preserve">Payment Schedule:</w:t>
      </w:r>
      <w:r>
        <w:t xml:space="preserve"> </w:t>
      </w:r>
      <w:r>
        <w:t xml:space="preserve">A 30% deposit (JPY 201,600) is due upon acceptance of this Quotation Estimate. The remaining 70% is payable in two equal instalments: 50% at the time of birth attendance and 50% upon completion of the final postpartum Midwife visit.</w:t>
      </w:r>
    </w:p>
    <w:p>
      <w:pPr>
        <w:numPr>
          <w:ilvl w:val="0"/>
          <w:numId w:val="1001"/>
        </w:numPr>
        <w:pStyle w:val="Compact"/>
      </w:pPr>
      <w:r>
        <w:rPr>
          <w:bCs/>
          <w:b/>
        </w:rPr>
        <w:t xml:space="preserve">Cancellation Policy:</w:t>
      </w:r>
      <w:r>
        <w:t xml:space="preserve"> </w:t>
      </w:r>
      <w:r>
        <w:t xml:space="preserve">Cancellation more than 30 days prior to the expected due date incurs a 10% administrative fee. Cancellation within 30 days incurs a 25% fee. No refund is issued after the Midwife has commenced active intrapartum care.</w:t>
      </w:r>
    </w:p>
    <w:p>
      <w:pPr>
        <w:numPr>
          <w:ilvl w:val="0"/>
          <w:numId w:val="1001"/>
        </w:numPr>
        <w:pStyle w:val="Compact"/>
      </w:pPr>
      <w:r>
        <w:rPr>
          <w:bCs/>
          <w:b/>
        </w:rPr>
        <w:t xml:space="preserve">Scope Limitation:</w:t>
      </w:r>
      <w:r>
        <w:t xml:space="preserve"> </w:t>
      </w:r>
      <w:r>
        <w:t xml:space="preserve">This Quotation Estimate covers standard, low-risk obstetric care. In the event of a medical emergency requiring obstetrician intervention, caesarean section, or transfer to a tertiary hospital in Kyoto, additional fees will apply and are not included in this estimate.</w:t>
      </w:r>
    </w:p>
    <w:p>
      <w:pPr>
        <w:numPr>
          <w:ilvl w:val="0"/>
          <w:numId w:val="1001"/>
        </w:numPr>
        <w:pStyle w:val="Compact"/>
      </w:pPr>
      <w:r>
        <w:rPr>
          <w:bCs/>
          <w:b/>
        </w:rPr>
        <w:t xml:space="preserve">Licence &amp; Compliance:</w:t>
      </w:r>
      <w:r>
        <w:t xml:space="preserve"> </w:t>
      </w:r>
      <w:r>
        <w:t xml:space="preserve">The assigned Midwife holds a valid national licence issued by the Japanese government and maintains professional indemnity insurance with a coverage limit of JPY 100,000,000, compliant with all regulations in Japan Kyoto.</w:t>
      </w:r>
    </w:p>
    <w:p>
      <w:pPr>
        <w:numPr>
          <w:ilvl w:val="0"/>
          <w:numId w:val="1001"/>
        </w:numPr>
        <w:pStyle w:val="Compact"/>
      </w:pPr>
      <w:r>
        <w:rPr>
          <w:bCs/>
          <w:b/>
        </w:rPr>
        <w:t xml:space="preserve">Confidentiality:</w:t>
      </w:r>
      <w:r>
        <w:t xml:space="preserve"> </w:t>
      </w:r>
      <w:r>
        <w:t xml:space="preserve">All patient records, prenatal data, and personal information are handled in strict accordance with Japan’s Act on the Protection of Personal Information (APPI) and the Kyoto Prefecture Medical Data Privacy Ordinance.</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under the jurisdiction of the Kyoto District Court, Japan.</w:t>
      </w:r>
    </w:p>
    <w:bookmarkEnd w:id="24"/>
    <w:bookmarkStart w:id="25" w:name="acceptance-authorisation"/>
    <w:p>
      <w:pPr>
        <w:pStyle w:val="Heading2"/>
      </w:pPr>
      <w:r>
        <w:t xml:space="preserve">5. Acceptance &amp; Authorisation</w:t>
      </w:r>
    </w:p>
    <w:p>
      <w:pPr>
        <w:pStyle w:val="FirstParagraph"/>
      </w:pPr>
      <w:r>
        <w:t xml:space="preserve">By signing below, the client acknowledges receipt and acceptance of this Quotation Estimate for Midwife services in Japan Kyoto. The client confirms that all terms, conditions, and cost estimates have been reviewed and understood. The Midwife service provider confirms that the rates and service descriptions herein are accurate as of the date of issue.</w:t>
      </w:r>
    </w:p>
    <w:bookmarkEnd w:id="25"/>
    <w:p>
      <w:pPr>
        <w:pStyle w:val="BodyText"/>
      </w:pPr>
      <w:r>
        <w:rPr>
          <w:bCs/>
          <w:b/>
        </w:rPr>
        <w:t xml:space="preserve">Client Signature:</w:t>
      </w:r>
      <w:r>
        <w:br/>
      </w:r>
      <w:r>
        <w:br/>
      </w:r>
      <w:r>
        <w:t xml:space="preserve">Name: Ms. Yuki Tanaka</w:t>
      </w:r>
      <w:r>
        <w:br/>
      </w:r>
      <w:r>
        <w:t xml:space="preserve">Date: ______________________</w:t>
      </w:r>
      <w:r>
        <w:br/>
      </w:r>
      <w:r>
        <w:t xml:space="preserve">Signature: ______________________</w:t>
      </w:r>
    </w:p>
    <w:p>
      <w:pPr>
        <w:pStyle w:val="BodyText"/>
      </w:pPr>
      <w:r>
        <w:rPr>
          <w:bCs/>
          <w:b/>
        </w:rPr>
        <w:t xml:space="preserve">Midwife Service Provider:</w:t>
      </w:r>
      <w:r>
        <w:br/>
      </w:r>
      <w:r>
        <w:br/>
      </w:r>
      <w:r>
        <w:t xml:space="preserve">Name: Haruka Sato, Certified Midwife</w:t>
      </w:r>
      <w:r>
        <w:br/>
      </w:r>
      <w:r>
        <w:t xml:space="preserve">Kyoto Maternal Care Collective</w:t>
      </w:r>
      <w:r>
        <w:br/>
      </w:r>
      <w:r>
        <w:t xml:space="preserve">Date: ______________________</w:t>
      </w:r>
      <w:r>
        <w:br/>
      </w:r>
      <w:r>
        <w:t xml:space="preserve">Signature: ______________________</w:t>
      </w:r>
    </w:p>
    <w:p>
      <w:pPr>
        <w:pStyle w:val="BodyText"/>
      </w:pPr>
      <w:r>
        <w:t xml:space="preserve">Quotation Estimate QTE-KYO-2025-04782 — Midwife Services — Japan Kyoto</w:t>
      </w:r>
      <w:r>
        <w:br/>
      </w:r>
      <w:r>
        <w:t xml:space="preserve">This document is generated by Kyoto Maternal Care Collective. For inquiries, contact +81-75-555-0142 or care@kyoto-midwife.jp.</w:t>
      </w:r>
      <w:r>
        <w:br/>
      </w:r>
      <w:r>
        <w:t xml:space="preserve">© 2025 Kyoto Maternal Care Collective.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Japan Kyoto</dc:title>
  <dc:creator/>
  <dc:language>en</dc:language>
  <cp:keywords/>
  <dcterms:created xsi:type="dcterms:W3CDTF">2026-10-10T08:41:22Z</dcterms:created>
  <dcterms:modified xsi:type="dcterms:W3CDTF">2026-10-10T08:41:22Z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