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Midwife Services — Pakistan Karachi</w:t>
      </w:r>
    </w:p>
    <w:p>
      <w:pPr>
        <w:pStyle w:val="BodyText"/>
      </w:pPr>
      <w:r>
        <w:t xml:space="preserve">Karachi Maternal &amp; Child Care Services (Pvt.) Ltd.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KMCC-2025-04782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(until 15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Rupees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Ayesha Raza, DHA Phase 6, Karachi, Sindh,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+92 300 1234567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Residence, Karachi,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Midwife Care Package</w:t>
            </w:r>
          </w:p>
        </w:tc>
      </w:tr>
    </w:tbl>
    <w:bookmarkStart w:id="21" w:name="Xffbeb59da561a256cc904631a667fdec3b93f2a"/>
    <w:p>
      <w:pPr>
        <w:pStyle w:val="Heading2"/>
      </w:pPr>
      <w:r>
        <w:t xml:space="preserve">1. Introduction and Scope of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Karachi Maternal &amp; Child Care Services (Pvt.) Ltd., a registered healthcare provider operating in</w:t>
      </w:r>
      <w:r>
        <w:t xml:space="preserve"> </w:t>
      </w:r>
      <w:r>
        <w:t xml:space="preserve">Pakistan Karachi</w:t>
      </w:r>
      <w:r>
        <w:t xml:space="preserve">, to provide a comprehensive and transparent cost breakdown for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services. Our organization has been serving the maternal and newborn care community in Karachi for over fifteen years, delivering evidence-based, culturally sensitive, and compassionate</w:t>
      </w:r>
      <w:r>
        <w:t xml:space="preserve"> </w:t>
      </w:r>
      <w:r>
        <w:t xml:space="preserve">Midwife</w:t>
      </w:r>
      <w:r>
        <w:t xml:space="preserve"> </w:t>
      </w:r>
      <w:r>
        <w:t xml:space="preserve">care to expectant mothers and their families across all districts of Karachi, including DHA, Clifton, Gulshan-e-Iqbal, North Nazimabad, and Malir.</w:t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outline the full scope of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services, associated costs, deliverables, and terms of engagement so that the client may make an informed decision regarding the procurement of these essential maternal health services in</w:t>
      </w:r>
      <w:r>
        <w:t xml:space="preserve"> </w:t>
      </w:r>
      <w:r>
        <w:t xml:space="preserve">Pakistan Karachi</w:t>
      </w:r>
      <w:r>
        <w:t xml:space="preserve">.</w:t>
      </w:r>
    </w:p>
    <w:bookmarkEnd w:id="21"/>
    <w:bookmarkStart w:id="22" w:name="itemized-breakdown-of-midwife-services"/>
    <w:p>
      <w:pPr>
        <w:pStyle w:val="Heading2"/>
      </w:pPr>
      <w:r>
        <w:t xml:space="preserve">2. Itemized Breakdown of Midwife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Midwife Consultation &amp; Risk Assessment (First Trimester)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Regular Antenatal Midwife Visits (Prenatal Check-ups, Fetal Monitoring, Nutritional Guidance)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visits (every 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Midwife-Led Labour &amp; Delivery Support (Home or Hospital Setting in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(up to 12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Midwife Care &amp; Newborn Assessment (First 6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Lactation Support &amp; Breastfeeding Counselling by Certified Midwife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Midwife On-Call Service (24/7 Availability in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12-month subscription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Midwife-Prepared Health Education Materials &amp; Care Plan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Transportation Allowance (Midwife travel within Karachi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visit (19 visits 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(All Midwife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196,000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(GST @ 16% as applicable in Sindh,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31,360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 Amount)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227,360</w:t>
            </w:r>
          </w:p>
        </w:tc>
      </w:tr>
    </w:tbl>
    <w:bookmarkEnd w:id="22"/>
    <w:bookmarkStart w:id="23" w:name="qualifications-of-the-assigned-midwife"/>
    <w:p>
      <w:pPr>
        <w:pStyle w:val="Heading2"/>
      </w:pPr>
      <w:r>
        <w:t xml:space="preserve">3. Qualifications of the Assigned Midwife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assigned to this engagement shall hold a Bachelor of Science in Midwifery (BSM) or a Diploma in Midwifery (D.Midw) from a recognized institution in Pakistan, such as the Sindh University or the Aga Khan University in Karachi. The</w:t>
      </w:r>
      <w:r>
        <w:t xml:space="preserve"> </w:t>
      </w:r>
      <w:r>
        <w:t xml:space="preserve">Midwife</w:t>
      </w:r>
      <w:r>
        <w:t xml:space="preserve"> </w:t>
      </w:r>
      <w:r>
        <w:t xml:space="preserve">must be registered with the Sindh Nursing &amp; Midwifery Council and possess a minimum of five years of clinical experience in maternal and newborn care. All</w:t>
      </w:r>
      <w:r>
        <w:t xml:space="preserve"> </w:t>
      </w:r>
      <w:r>
        <w:t xml:space="preserve">Midwife</w:t>
      </w:r>
      <w:r>
        <w:t xml:space="preserve"> </w:t>
      </w:r>
      <w:r>
        <w:t xml:space="preserve">practitioners 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carry valid professional indemnity insurance and current Basic Life Support (BLS) certification.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may be subject to revision based on prevailing healthcare cost indices.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Payment shall be made in two installments: fifty percent (50%)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remaining fifty percent (50%) upon completion of the postnatal</w:t>
      </w:r>
      <w:r>
        <w:t xml:space="preserve"> </w:t>
      </w:r>
      <w:r>
        <w:t xml:space="preserve">Midwife</w:t>
      </w:r>
      <w:r>
        <w:t xml:space="preserve"> </w:t>
      </w:r>
      <w:r>
        <w:t xml:space="preserve">care period. Payment may be made via bank transfer, cheque, or approved digital payment methods available in Karachi.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 schedule shall be coordinated mutually between the client and our care coordinator. Rescheduling of</w:t>
      </w:r>
      <w:r>
        <w:t xml:space="preserve"> </w:t>
      </w:r>
      <w:r>
        <w:t xml:space="preserve">Midwife</w:t>
      </w:r>
      <w:r>
        <w:t xml:space="preserve"> </w:t>
      </w:r>
      <w:r>
        <w:t xml:space="preserve">visits requires a minimum of 24 hours prior notice. Cancellations made less than 24 hours before a scheduled visit shall incur a 50% fee of the respective visit cost.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standard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as itemized above. Any additional medical interventions, specialist referrals, or hospitalization costs arising during labour or postnatal care are not included and will be communicated separately.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shall be delivered in strict compliance with the Sindh Maternal Health Policy and the standards set by the Pakistan Nursing &amp; Midwifery Council. Client confidentiality is maintained in accordance with Pakistan's data protection regulations.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exclusively for the named client residing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does not constitute a binding contract until formally accepted in writing by both parties. Upon acceptance, a detailed Service Agreement for Midwife care in Pakistan Karachi will be executed, incorporating all terms outlined herein.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rPr>
          <w:bCs/>
          <w:b/>
        </w:rPr>
        <w:t xml:space="preserve">For and on behalf of</w:t>
      </w:r>
      <w:r>
        <w:br/>
      </w:r>
      <w:r>
        <w:t xml:space="preserve">Karachi Maternal &amp; Child Care Services (Pvt.)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Dr. Fatima Siddiqui, Chief Midwife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Ms. Ayesha Raza</w:t>
      </w:r>
    </w:p>
    <w:p>
      <w:pPr>
        <w:pStyle w:val="BodyText"/>
      </w:pPr>
      <w:r>
        <w:t xml:space="preserve">Client Signature</w:t>
      </w:r>
      <w:r>
        <w:br/>
      </w:r>
      <w:r>
        <w:t xml:space="preserve">Name: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Karachi Maternal &amp; Child Care Services (Pvt.) Ltd. | Plot 42, Shahrah-e-Faisal, Karachi, Sindh, Pakistan</w:t>
      </w:r>
    </w:p>
    <w:p>
      <w:pPr>
        <w:pStyle w:val="BodyText"/>
      </w:pPr>
      <w:r>
        <w:t xml:space="preserve">Phone: +92 21 3456 7890 | Email: info@kmccservices.pk | NTN: 7854321-0</w:t>
      </w:r>
    </w:p>
    <w:p>
      <w:pPr>
        <w:pStyle w:val="BodyText"/>
      </w:pPr>
      <w:r>
        <w:t xml:space="preserve">This Quotation Estimate for Midwife services in Pakistan Karachi is generated electronically and is valid without a physical stamp.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Pakistan Karachi</dc:title>
  <dc:creator/>
  <dc:language>en</dc:language>
  <cp:keywords/>
  <dcterms:created xsi:type="dcterms:W3CDTF">2026-10-10T06:23:46Z</dcterms:created>
  <dcterms:modified xsi:type="dcterms:W3CDTF">2026-10-10T06:23:46Z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