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Al-Noor Maternity &amp; Midwifery Services</w:t>
      </w:r>
    </w:p>
    <w:p>
      <w:pPr>
        <w:pStyle w:val="BodyText"/>
      </w:pPr>
      <w:r>
        <w:t xml:space="preserve">King Fahd Road, Al Shati District, Jeddah 23412, Saudi Arabia</w:t>
      </w:r>
    </w:p>
    <w:p>
      <w:pPr>
        <w:pStyle w:val="BodyText"/>
      </w:pPr>
      <w:r>
        <w:t xml:space="preserve">Phone: +966 12 655 4321 | Email: info@alnoormaternity.sa</w:t>
      </w:r>
    </w:p>
    <w:p>
      <w:pPr>
        <w:pStyle w:val="BodyText"/>
      </w:pPr>
      <w:r>
        <w:t xml:space="preserve">CR No. 1010XXXXXX | Ministry of Health License: MOH-2024-XXXXX</w:t>
      </w:r>
    </w:p>
    <w:p>
      <w:pPr>
        <w:pStyle w:val="BodyText"/>
      </w:pPr>
      <w:r>
        <w:t xml:space="preserve">Official Quotation Estimate Document</w:t>
      </w:r>
    </w:p>
    <w:bookmarkEnd w:id="20"/>
    <w:p>
      <w:pPr>
        <w:pStyle w:val="BodyText"/>
      </w:pPr>
      <w:r>
        <w:rPr>
          <w:bCs/>
          <w:b/>
        </w:rPr>
        <w:t xml:space="preserve">Quotation Estimate No.:</w:t>
      </w:r>
      <w:r>
        <w:t xml:space="preserve"> </w:t>
      </w:r>
      <w:r>
        <w:t xml:space="preserve">QE-2025-JED-0487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Jeddah, Saudi Arabia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w:t>
            </w:r>
          </w:p>
        </w:tc>
      </w:tr>
      <w:tr>
        <w:tc>
          <w:tcPr/>
          <w:p>
            <w:pPr>
              <w:pStyle w:val="Compact"/>
              <w:jc w:val="left"/>
            </w:pPr>
            <w:r>
              <w:rPr>
                <w:bCs/>
                <w:b/>
              </w:rPr>
              <w:t xml:space="preserve">National ID / Iqama No.:</w:t>
            </w:r>
          </w:p>
        </w:tc>
        <w:tc>
          <w:tcPr/>
          <w:p>
            <w:pPr>
              <w:pStyle w:val="Compact"/>
              <w:jc w:val="left"/>
            </w:pPr>
            <w:r>
              <w:t xml:space="preserve">____________________________</w:t>
            </w:r>
          </w:p>
        </w:tc>
      </w:tr>
      <w:tr>
        <w:tc>
          <w:tcPr/>
          <w:p>
            <w:pPr>
              <w:pStyle w:val="Compact"/>
              <w:jc w:val="left"/>
            </w:pPr>
            <w:r>
              <w:rPr>
                <w:bCs/>
                <w:b/>
              </w:rPr>
              <w:t xml:space="preserve">Contact Number:</w:t>
            </w:r>
          </w:p>
        </w:tc>
        <w:tc>
          <w:tcPr/>
          <w:p>
            <w:pPr>
              <w:pStyle w:val="Compact"/>
              <w:jc w:val="left"/>
            </w:pPr>
            <w:r>
              <w:t xml:space="preserve">____________________________</w:t>
            </w:r>
          </w:p>
        </w:tc>
      </w:tr>
      <w:tr>
        <w:tc>
          <w:tcPr/>
          <w:p>
            <w:pPr>
              <w:pStyle w:val="Compact"/>
              <w:jc w:val="left"/>
            </w:pPr>
            <w:r>
              <w:rPr>
                <w:bCs/>
                <w:b/>
              </w:rPr>
              <w:t xml:space="preserve">Email Address:</w:t>
            </w:r>
          </w:p>
        </w:tc>
        <w:tc>
          <w:tcPr/>
          <w:p>
            <w:pPr>
              <w:pStyle w:val="Compact"/>
              <w:jc w:val="left"/>
            </w:pPr>
            <w:r>
              <w:t xml:space="preserve">____________________________</w:t>
            </w:r>
          </w:p>
        </w:tc>
      </w:tr>
      <w:tr>
        <w:tc>
          <w:tcPr/>
          <w:p>
            <w:pPr>
              <w:pStyle w:val="Compact"/>
              <w:jc w:val="left"/>
            </w:pPr>
            <w:r>
              <w:rPr>
                <w:bCs/>
                <w:b/>
              </w:rPr>
              <w:t xml:space="preserve">Service Location:</w:t>
            </w:r>
          </w:p>
        </w:tc>
        <w:tc>
          <w:tcPr/>
          <w:p>
            <w:pPr>
              <w:pStyle w:val="Compact"/>
              <w:jc w:val="left"/>
            </w:pPr>
            <w:r>
              <w:t xml:space="preserve">Residential Address, Jeddah, Saudi Arabia</w:t>
            </w:r>
          </w:p>
        </w:tc>
      </w:tr>
    </w:tbl>
    <w:bookmarkEnd w:id="21"/>
    <w:bookmarkStart w:id="22" w:name="scope-of-midwife-services"/>
    <w:p>
      <w:pPr>
        <w:pStyle w:val="Heading2"/>
      </w:pPr>
      <w:r>
        <w:t xml:space="preserve">2. Scope of Midwife Services</w:t>
      </w:r>
    </w:p>
    <w:p>
      <w:pPr>
        <w:pStyle w:val="FirstParagraph"/>
      </w:pPr>
      <w:r>
        <w:t xml:space="preserve">This</w:t>
      </w:r>
      <w:r>
        <w:t xml:space="preserve"> </w:t>
      </w:r>
      <w:r>
        <w:t xml:space="preserve">Quotation Estimate</w:t>
      </w:r>
      <w:r>
        <w:t xml:space="preserve"> </w:t>
      </w:r>
      <w:r>
        <w:t xml:space="preserve">is issued by Al-Noor Maternity &amp; Midwifery Services, a licensed healthcare provider operating in</w:t>
      </w:r>
      <w:r>
        <w:t xml:space="preserve"> </w:t>
      </w:r>
      <w:r>
        <w:t xml:space="preserve">Saudi Arabia Jeddah</w:t>
      </w:r>
      <w:r>
        <w:t xml:space="preserve">, to provide comprehensive</w:t>
      </w:r>
      <w:r>
        <w:t xml:space="preserve"> </w:t>
      </w:r>
      <w:r>
        <w:t xml:space="preserve">Midwife</w:t>
      </w:r>
      <w:r>
        <w:t xml:space="preserve"> </w:t>
      </w:r>
      <w:r>
        <w:t xml:space="preserve">services for the client identified above. The</w:t>
      </w:r>
      <w:r>
        <w:t xml:space="preserve"> </w:t>
      </w:r>
      <w:r>
        <w:t xml:space="preserve">Midwife</w:t>
      </w:r>
      <w:r>
        <w:t xml:space="preserve"> </w:t>
      </w:r>
      <w:r>
        <w:t xml:space="preserve">professional assigned to this engagement holds a valid Saudi Council of Health Specialties (SCFHS) board certification in Midwifery and a current practice license issued by the Ministry of Health of the Kingdom of Saudi Arabia. All services described in this</w:t>
      </w:r>
      <w:r>
        <w:t xml:space="preserve"> </w:t>
      </w:r>
      <w:r>
        <w:t xml:space="preserve">Quotation Estimate</w:t>
      </w:r>
      <w:r>
        <w:t xml:space="preserve"> </w:t>
      </w:r>
      <w:r>
        <w:t xml:space="preserve">shall be delivered in accordance with the national midwifery practice standards established by the Saudi Ministry of Health and the Saudi Commission for Health Specialties.</w:t>
      </w:r>
    </w:p>
    <w:p>
      <w:pPr>
        <w:pStyle w:val="BodyText"/>
      </w:pPr>
      <w:r>
        <w:t xml:space="preserve">The</w:t>
      </w:r>
      <w:r>
        <w:t xml:space="preserve"> </w:t>
      </w:r>
      <w:r>
        <w:t xml:space="preserve">Midwife</w:t>
      </w:r>
      <w:r>
        <w:t xml:space="preserve"> </w:t>
      </w:r>
      <w:r>
        <w:t xml:space="preserve">will provide full-spectrum antenatal, intrapartum, and postnatal care tailored to the client's individual needs. Services are designed to support safe, dignified, and culturally appropriate maternity care within the community of</w:t>
      </w:r>
      <w:r>
        <w:t xml:space="preserve"> </w:t>
      </w:r>
      <w:r>
        <w:t xml:space="preserve">Saudi Arabia Jeddah</w:t>
      </w:r>
      <w:r>
        <w:t xml:space="preserve">, respecting local customs, religious considerations, and the client's personal preferences regarding birthing environments and pain management options.</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Initial Midwife Consultation &amp; Risk Assessment (Antenatal)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Routine Antenatal Midwife Visits (including fetal monitoring, blood pressure, urine analysis, and growth scans coordination)</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Birthing Plan Development &amp; Midwife-Led Education Session (group or private)</w:t>
            </w:r>
          </w:p>
        </w:tc>
        <w:tc>
          <w:tcPr/>
          <w:p>
            <w:pPr>
              <w:pStyle w:val="Compact"/>
              <w:jc w:val="left"/>
            </w:pPr>
            <w:r>
              <w:t xml:space="preserve">2</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04</w:t>
            </w:r>
          </w:p>
        </w:tc>
        <w:tc>
          <w:tcPr/>
          <w:p>
            <w:pPr>
              <w:pStyle w:val="Compact"/>
              <w:jc w:val="left"/>
            </w:pPr>
            <w:r>
              <w:t xml:space="preserve">Midwife-Led Intrapartum Care (active labor support, continuous monitoring, pain relief guidance, and delivery assistance)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Postnatal Midwife Home Visits (maternal recovery check, newborn assessment, breastfeeding support, and umbilical care)</w:t>
            </w:r>
          </w:p>
        </w:tc>
        <w:tc>
          <w:tcPr/>
          <w:p>
            <w:pPr>
              <w:pStyle w:val="Compact"/>
              <w:jc w:val="left"/>
            </w:pPr>
            <w:r>
              <w:t xml:space="preserve">4</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24-Hour Emergency Midwife On-Call Availability (during the third trimester and postpartum period)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Midwife-Prepared Medical Documentation &amp; Referral Coordination (birth certificate support, pediatrician handover, and MOH reporting)</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Travel &amp; Transportation within Jeddah Metro Area (for all scheduled Midwife visits)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11,350.00</w:t>
            </w:r>
          </w:p>
        </w:tc>
      </w:tr>
      <w:tr>
        <w:tc>
          <w:tcPr>
            <w:gridSpan w:val="4"/>
          </w:tcPr>
          <w:p>
            <w:pPr>
              <w:pStyle w:val="Compact"/>
              <w:jc w:val="left"/>
            </w:pPr>
            <w:r>
              <w:t xml:space="preserve">VAT (15% – Kingdom of Saudi Arabia)</w:t>
            </w:r>
          </w:p>
        </w:tc>
        <w:tc>
          <w:tcPr/>
          <w:p>
            <w:pPr>
              <w:pStyle w:val="Compact"/>
              <w:jc w:val="left"/>
            </w:pPr>
            <w:r>
              <w:t xml:space="preserve">1,702.50</w:t>
            </w:r>
          </w:p>
        </w:tc>
      </w:tr>
      <w:tr>
        <w:tc>
          <w:tcPr>
            <w:gridSpan w:val="4"/>
          </w:tcPr>
          <w:p>
            <w:pPr>
              <w:pStyle w:val="Compact"/>
              <w:jc w:val="left"/>
            </w:pPr>
            <w:r>
              <w:rPr>
                <w:bCs/>
                <w:b/>
              </w:rPr>
              <w:t xml:space="preserve">Grand Total (SAR)</w:t>
            </w:r>
          </w:p>
        </w:tc>
        <w:tc>
          <w:tcPr/>
          <w:p>
            <w:pPr>
              <w:pStyle w:val="Compact"/>
              <w:jc w:val="left"/>
            </w:pPr>
            <w:r>
              <w:rPr>
                <w:bCs/>
                <w:b/>
              </w:rPr>
              <w:t xml:space="preserve">13,052.50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30% Advance Payment</w:t>
      </w:r>
      <w:r>
        <w:t xml:space="preserve"> </w:t>
      </w:r>
      <w:r>
        <w:t xml:space="preserve">(SAR 3,915.75) due upon acceptance of this Quotation Estimate and signing of the service agreement.</w:t>
      </w:r>
    </w:p>
    <w:p>
      <w:pPr>
        <w:numPr>
          <w:ilvl w:val="0"/>
          <w:numId w:val="1001"/>
        </w:numPr>
        <w:pStyle w:val="Compact"/>
      </w:pPr>
      <w:r>
        <w:rPr>
          <w:bCs/>
          <w:b/>
        </w:rPr>
        <w:t xml:space="preserve">40% Mid-Payment</w:t>
      </w:r>
      <w:r>
        <w:t xml:space="preserve"> </w:t>
      </w:r>
      <w:r>
        <w:t xml:space="preserve">(SAR 5,221.00) due at the completion of the 36th week of gestation, prior to the anticipated delivery period.</w:t>
      </w:r>
    </w:p>
    <w:p>
      <w:pPr>
        <w:numPr>
          <w:ilvl w:val="0"/>
          <w:numId w:val="1001"/>
        </w:numPr>
        <w:pStyle w:val="Compact"/>
      </w:pPr>
      <w:r>
        <w:rPr>
          <w:bCs/>
          <w:b/>
        </w:rPr>
        <w:t xml:space="preserve">30% Final Payment</w:t>
      </w:r>
      <w:r>
        <w:t xml:space="preserve"> </w:t>
      </w:r>
      <w:r>
        <w:t xml:space="preserve">(SAR 3,915.75) due within 14 calendar days following the completion of all postnatal Midwife visits.</w:t>
      </w:r>
    </w:p>
    <w:p>
      <w:pPr>
        <w:pStyle w:val="FirstParagraph"/>
      </w:pPr>
      <w:r>
        <w:t xml:space="preserve">Accepted payment methods include bank transfer to the company's designated account in Jeddah, Saudi Arabia, or approved digital payment platforms registered with the Saudi Central Bank (SAMA). All transactions are subject to the 15% Value Added Tax (VAT) as mandated by the Zakat, Tax and Customs Authority (ZATCA) of the Kingdom of Saudi Arabia.</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healthcare service rates in</w:t>
      </w:r>
      <w:r>
        <w:t xml:space="preserve"> </w:t>
      </w:r>
      <w:r>
        <w:t xml:space="preserve">Saudi Arabia Jeddah</w:t>
      </w:r>
      <w:r>
        <w:t xml:space="preserve">.</w:t>
      </w:r>
    </w:p>
    <w:p>
      <w:pPr>
        <w:numPr>
          <w:ilvl w:val="0"/>
          <w:numId w:val="1002"/>
        </w:numPr>
        <w:pStyle w:val="Compact"/>
      </w:pPr>
      <w:r>
        <w:t xml:space="preserve">The assigned</w:t>
      </w:r>
      <w:r>
        <w:t xml:space="preserve"> </w:t>
      </w:r>
      <w:r>
        <w:t xml:space="preserve">Midwife</w:t>
      </w:r>
      <w:r>
        <w:t xml:space="preserve"> </w:t>
      </w:r>
      <w:r>
        <w:t xml:space="preserve">is a licensed and insured professional. In the event of the primary Midwife's unavailability due to illness or emergency, a qualified substitute Midwife of equivalent or higher certification shall be provided at no additional cost.</w:t>
      </w:r>
    </w:p>
    <w:p>
      <w:pPr>
        <w:numPr>
          <w:ilvl w:val="0"/>
          <w:numId w:val="1002"/>
        </w:numPr>
        <w:pStyle w:val="Compact"/>
      </w:pPr>
      <w:r>
        <w:t xml:space="preserve">All Midwife services are subject to the client's informed consent. The Midwife shall not perform any procedure beyond the scope of midwifery practice without prior written consent and, where necessary, referral to an obstetrician or specialist physician.</w:t>
      </w:r>
    </w:p>
    <w:p>
      <w:pPr>
        <w:numPr>
          <w:ilvl w:val="0"/>
          <w:numId w:val="1002"/>
        </w:numPr>
        <w:pStyle w:val="Compact"/>
      </w:pPr>
      <w:r>
        <w:t xml:space="preserve">The client agrees to maintain a valid health insurance policy (if applicable) and to provide all relevant medical records to the Midwife prior to the initial consultation.</w:t>
      </w:r>
    </w:p>
    <w:p>
      <w:pPr>
        <w:numPr>
          <w:ilvl w:val="0"/>
          <w:numId w:val="1002"/>
        </w:numPr>
        <w:pStyle w:val="Compact"/>
      </w:pPr>
      <w:r>
        <w:t xml:space="preserve">Cancellation by the client after the advance payment has been made will result in forfeiture of the 30% deposit. Cancellation by the provider will result in a full refund of all payments received.</w:t>
      </w:r>
    </w:p>
    <w:p>
      <w:pPr>
        <w:numPr>
          <w:ilvl w:val="0"/>
          <w:numId w:val="1002"/>
        </w:numPr>
        <w:pStyle w:val="Compact"/>
      </w:pPr>
      <w:r>
        <w:t xml:space="preserve">All personal health information collected during the provision of Midwife services shall be handled in strict compliance with the Saudi Personal Data Protection Law (PDPL) and the Ministry of Health data privacy regulations.</w:t>
      </w:r>
    </w:p>
    <w:p>
      <w:pPr>
        <w:numPr>
          <w:ilvl w:val="0"/>
          <w:numId w:val="1002"/>
        </w:numPr>
        <w:pStyle w:val="Compact"/>
      </w:pPr>
      <w:r>
        <w:t xml:space="preserve">This Quotation Estimate does not constitute a guarantee of a specific medical outcome. The Midwife will exercise all reasonable professional judgment in accordance with evidence-based midwifery practice standards in Saudi Arabia.</w:t>
      </w:r>
    </w:p>
    <w:p>
      <w:pPr>
        <w:numPr>
          <w:ilvl w:val="0"/>
          <w:numId w:val="1002"/>
        </w:numPr>
        <w:pStyle w:val="Compact"/>
      </w:pPr>
      <w:r>
        <w:t xml:space="preserve">Any disputes arising from this Quotation Estimate shall be resolved through the competent courts in Jeddah, Kingdom of Saudi Arabia, in accordance with Saudi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Saudi Arabia Jeddah</w:t>
      </w:r>
      <w:r>
        <w:t xml:space="preserve">, accepts the terms, conditions, and pricing outlined herein, and authorizes Al-Noor Maternity &amp; Midwifery Services to proceed with the engagement.</w:t>
      </w:r>
    </w:p>
    <w:p>
      <w:pPr>
        <w:pStyle w:val="BodyText"/>
      </w:pPr>
      <w:r>
        <w:rPr>
          <w:bCs/>
          <w:b/>
        </w:rPr>
        <w:t xml:space="preserve">Client Signature</w:t>
      </w:r>
      <w:r>
        <w:br/>
      </w:r>
      <w:r>
        <w:t xml:space="preserve">Name: ________________________</w:t>
      </w:r>
      <w:r>
        <w:br/>
      </w:r>
      <w:r>
        <w:t xml:space="preserve">Date: ________________________</w:t>
      </w:r>
    </w:p>
    <w:p>
      <w:pPr>
        <w:pStyle w:val="BodyText"/>
      </w:pPr>
      <w:r>
        <w:rPr>
          <w:bCs/>
          <w:b/>
        </w:rPr>
        <w:t xml:space="preserve">Authorized Representative – Al-Noor Maternity &amp; Midwifery Services</w:t>
      </w:r>
      <w:r>
        <w:br/>
      </w:r>
      <w:r>
        <w:t xml:space="preserve">Name: ________________________</w:t>
      </w:r>
      <w:r>
        <w:br/>
      </w:r>
      <w:r>
        <w:t xml:space="preserve">Date: ________________________</w:t>
      </w:r>
    </w:p>
    <w:p>
      <w:pPr>
        <w:pStyle w:val="BodyText"/>
      </w:pPr>
      <w:r>
        <w:t xml:space="preserve">This Quotation Estimate is an official document of Al-Noor Maternity &amp; Midwifery Services, Jeddah, Saudi Arabia.</w:t>
      </w:r>
    </w:p>
    <w:p>
      <w:pPr>
        <w:pStyle w:val="BodyText"/>
      </w:pPr>
      <w:r>
        <w:t xml:space="preserve">Document Reference: QE-2025-JED-0487 | Generated: 15 June 2025 | Page 1 of 1</w:t>
      </w:r>
    </w:p>
    <w:p>
      <w:pPr>
        <w:pStyle w:val="BodyText"/>
      </w:pPr>
      <w:r>
        <w:t xml:space="preserve">© 2025 Al-Noor Maternity &amp; Midwifery Services. All rights reserved. Licensed by the Ministry of Health, Kingdom of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Saudi Arabia Jeddah</dc:title>
  <dc:creator/>
  <dc:language>en</dc:language>
  <cp:keywords/>
  <dcterms:created xsi:type="dcterms:W3CDTF">2026-10-10T09:53:32Z</dcterms:created>
  <dcterms:modified xsi:type="dcterms:W3CDTF">2026-10-10T09:53:32Z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