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maternal-care-associates"/>
    <w:p>
      <w:pPr>
        <w:pStyle w:val="Heading1"/>
      </w:pPr>
      <w:r>
        <w:t xml:space="preserve">Golden Gate Maternal Care Associates</w:t>
      </w:r>
    </w:p>
    <w:p>
      <w:pPr>
        <w:pStyle w:val="FirstParagraph"/>
      </w:pPr>
      <w:r>
        <w:t xml:space="preserve">1200 Market Street, Suite 450, San Francisco, California 94102, United States</w:t>
      </w:r>
    </w:p>
    <w:p>
      <w:pPr>
        <w:pStyle w:val="BodyText"/>
      </w:pPr>
      <w:r>
        <w:t xml:space="preserve">Phone: (415) 555-0187 | Email: estimates@goldengatematernalcare.com</w:t>
      </w:r>
    </w:p>
    <w:p>
      <w:pPr>
        <w:pStyle w:val="BodyText"/>
      </w:pPr>
      <w:r>
        <w:t xml:space="preserve">CA Midwifery License No. MW-2024-08831 | NPI: 1740298356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QTE-2025-SF-04472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San Francisco, United States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Eleanor R. Whitfield</w:t>
      </w:r>
    </w:p>
    <w:p>
      <w:pPr>
        <w:pStyle w:val="BodyText"/>
      </w:pPr>
      <w:r>
        <w:rPr>
          <w:bCs/>
          <w:b/>
        </w:rPr>
        <w:t xml:space="preserve">Address:</w:t>
      </w:r>
      <w:r>
        <w:t xml:space="preserve"> </w:t>
      </w:r>
      <w:r>
        <w:t xml:space="preserve">847 Fillmore Street, San Francisco, CA 94115</w:t>
      </w:r>
    </w:p>
    <w:p>
      <w:pPr>
        <w:pStyle w:val="BodyText"/>
      </w:pPr>
      <w:r>
        <w:rPr>
          <w:bCs/>
          <w:b/>
        </w:rPr>
        <w:t xml:space="preserve">Phone:</w:t>
      </w:r>
      <w:r>
        <w:t xml:space="preserve"> </w:t>
      </w:r>
      <w:r>
        <w:t xml:space="preserve">(415) 555-0342</w:t>
      </w:r>
    </w:p>
    <w:p>
      <w:pPr>
        <w:pStyle w:val="BodyText"/>
      </w:pPr>
      <w:r>
        <w:rPr>
          <w:bCs/>
          <w:b/>
        </w:rPr>
        <w:t xml:space="preserve">Insurance Provider:</w:t>
      </w:r>
      <w:r>
        <w:t xml:space="preserve"> </w:t>
      </w:r>
      <w:r>
        <w:t xml:space="preserve">Blue Shield of California</w:t>
      </w:r>
    </w:p>
    <w:bookmarkEnd w:id="22"/>
    <w:p>
      <w:pPr>
        <w:pStyle w:val="BodyText"/>
      </w:pPr>
      <w:r>
        <w:t xml:space="preserve">Dear Ms. Whitfield,</w:t>
      </w:r>
    </w:p>
    <w:p>
      <w:pPr>
        <w:pStyle w:val="BodyText"/>
      </w:pPr>
      <w:r>
        <w:t xml:space="preserve">Thank you for considering Golden Gate Maternal Care Associates for your prenatal, labor, and postpartum care needs. This</w:t>
      </w:r>
      <w:r>
        <w:t xml:space="preserve"> </w:t>
      </w:r>
      <w:r>
        <w:rPr>
          <w:bCs/>
          <w:b/>
        </w:rPr>
        <w:t xml:space="preserve">Quotation Estimate</w:t>
      </w:r>
      <w:r>
        <w:t xml:space="preserve"> </w:t>
      </w:r>
      <w:r>
        <w:t xml:space="preserve">outlines the comprehensive</w:t>
      </w:r>
      <w:r>
        <w:t xml:space="preserve"> </w:t>
      </w:r>
      <w:r>
        <w:rPr>
          <w:bCs/>
          <w:b/>
        </w:rPr>
        <w:t xml:space="preserve">Midwife</w:t>
      </w:r>
      <w:r>
        <w:t xml:space="preserve"> </w:t>
      </w:r>
      <w:r>
        <w:t xml:space="preserve">services we will provide to you throughout your pregnancy and delivery journey here in</w:t>
      </w:r>
      <w:r>
        <w:t xml:space="preserve"> </w:t>
      </w:r>
      <w:r>
        <w:rPr>
          <w:bCs/>
          <w:b/>
        </w:rPr>
        <w:t xml:space="preserve">San Francisco, United States</w:t>
      </w:r>
      <w:r>
        <w:t xml:space="preserve">. Our licensed</w:t>
      </w:r>
      <w:r>
        <w:t xml:space="preserve"> </w:t>
      </w:r>
      <w:r>
        <w:rPr>
          <w:bCs/>
          <w:b/>
        </w:rPr>
        <w:t xml:space="preserve">Midwife</w:t>
      </w:r>
      <w:r>
        <w:t xml:space="preserve">, Certified Nurse-Midwife (CNM) Dr. Sarah K. Okafor, will serve as your primary care provider from the first trimester through the postpartum period. This</w:t>
      </w:r>
      <w:r>
        <w:t xml:space="preserve"> </w:t>
      </w:r>
      <w:r>
        <w:rPr>
          <w:bCs/>
          <w:b/>
        </w:rPr>
        <w:t xml:space="preserve">Quotation Estimate</w:t>
      </w:r>
      <w:r>
        <w:t xml:space="preserve"> </w:t>
      </w:r>
      <w:r>
        <w:t xml:space="preserve">has been prepared in accordance with California Board of Registered Nursing regulations and the standards set forth by the American College of Nurse-Midwives for all</w:t>
      </w:r>
      <w:r>
        <w:t xml:space="preserve"> </w:t>
      </w:r>
      <w:r>
        <w:rPr>
          <w:bCs/>
          <w:b/>
        </w:rPr>
        <w:t xml:space="preserve">Midwife</w:t>
      </w:r>
      <w:r>
        <w:t xml:space="preserve"> </w:t>
      </w:r>
      <w:r>
        <w:t xml:space="preserve">services rendered within the</w:t>
      </w:r>
      <w:r>
        <w:t xml:space="preserve"> </w:t>
      </w:r>
      <w:r>
        <w:rPr>
          <w:bCs/>
          <w:b/>
        </w:rPr>
        <w:t xml:space="preserve">United States</w:t>
      </w:r>
      <w:r>
        <w:t xml:space="preserve">.</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Initial Prenatal Consultation with Midwife (comprehensive history, physical exam, baseline labs)</w:t>
            </w:r>
          </w:p>
        </w:tc>
        <w:tc>
          <w:tcPr/>
          <w:p>
            <w:pPr>
              <w:pStyle w:val="Compact"/>
              <w:jc w:val="left"/>
            </w:pPr>
            <w:r>
              <w:t xml:space="preserve">1x</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Routine Prenatal Visits with Midwife (vital signs, fundal height, fetal heart monitoring, counseling)</w:t>
            </w:r>
          </w:p>
        </w:tc>
        <w:tc>
          <w:tcPr/>
          <w:p>
            <w:pPr>
              <w:pStyle w:val="Compact"/>
              <w:jc w:val="left"/>
            </w:pPr>
            <w:r>
              <w:t xml:space="preserve">12x</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Ultrasound Coordination and Referral (first, second, and third trimester scans at UCSF Medical Center)</w:t>
            </w:r>
          </w:p>
        </w:tc>
        <w:tc>
          <w:tcPr/>
          <w:p>
            <w:pPr>
              <w:pStyle w:val="Compact"/>
              <w:jc w:val="left"/>
            </w:pPr>
            <w:r>
              <w:t xml:space="preserve">3x</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Labor and Delivery Attendance by Midwife (home birth or hospital birth at San Francisco General Hospital)</w:t>
            </w:r>
          </w:p>
        </w:tc>
        <w:tc>
          <w:tcPr/>
          <w:p>
            <w:pPr>
              <w:pStyle w:val="Compact"/>
              <w:jc w:val="left"/>
            </w:pPr>
            <w:r>
              <w:t xml:space="preserve">1x</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Postpartum Visits with Midwife (maternal recovery, newborn assessment, lactation support)</w:t>
            </w:r>
          </w:p>
        </w:tc>
        <w:tc>
          <w:tcPr/>
          <w:p>
            <w:pPr>
              <w:pStyle w:val="Compact"/>
              <w:jc w:val="left"/>
            </w:pPr>
            <w:r>
              <w:t xml:space="preserve">4x</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24/7 Midwife On-Call Availability (phone and in-person emergency support during labor)</w:t>
            </w:r>
          </w:p>
        </w:tc>
        <w:tc>
          <w:tcPr/>
          <w:p>
            <w:pPr>
              <w:pStyle w:val="Compact"/>
              <w:jc w:val="left"/>
            </w:pPr>
            <w:r>
              <w:t xml:space="preserve">Continuous</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Newborn Care Package (hearing screen, vitamin K injection, jaundice monitoring, first-week home visit)</w:t>
            </w:r>
          </w:p>
        </w:tc>
        <w:tc>
          <w:tcPr/>
          <w:p>
            <w:pPr>
              <w:pStyle w:val="Compact"/>
              <w:jc w:val="left"/>
            </w:pPr>
            <w:r>
              <w:t xml:space="preserve">1x</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Birth Plan Development and Family Education Workshop (held at our San Francisco office)</w:t>
            </w:r>
          </w:p>
        </w:tc>
        <w:tc>
          <w:tcPr/>
          <w:p>
            <w:pPr>
              <w:pStyle w:val="Compact"/>
              <w:jc w:val="left"/>
            </w:pPr>
            <w:r>
              <w:t xml:space="preserve">2x</w:t>
            </w:r>
          </w:p>
        </w:tc>
        <w:tc>
          <w:tcPr/>
          <w:p>
            <w:pPr>
              <w:pStyle w:val="Compact"/>
              <w:jc w:val="left"/>
            </w:pPr>
            <w:r>
              <w:t xml:space="preserve">$150.00</w:t>
            </w:r>
          </w:p>
        </w:tc>
        <w:tc>
          <w:tcPr/>
          <w:p>
            <w:pPr>
              <w:pStyle w:val="Compact"/>
              <w:jc w:val="left"/>
            </w:pPr>
            <w:r>
              <w:t xml:space="preserve">$300.00</w:t>
            </w:r>
          </w:p>
        </w:tc>
      </w:tr>
    </w:tbl>
    <w:p>
      <w:pPr>
        <w:pStyle w:val="BodyText"/>
      </w:pPr>
      <w:r>
        <w:t xml:space="preserve">Subtotal:</w:t>
      </w:r>
      <w:r>
        <w:t xml:space="preserve">$10,860.00</w:t>
      </w:r>
    </w:p>
    <w:p>
      <w:pPr>
        <w:pStyle w:val="BodyText"/>
      </w:pPr>
      <w:r>
        <w:t xml:space="preserve">California State Sales Tax (0% for medical services):</w:t>
      </w:r>
      <w:r>
        <w:t xml:space="preserve">$0.00</w:t>
      </w:r>
    </w:p>
    <w:p>
      <w:pPr>
        <w:pStyle w:val="BodyText"/>
      </w:pPr>
      <w:r>
        <w:t xml:space="preserve">Estimated Insurance Reimbursement (Blue Shield of California, 80%):</w:t>
      </w:r>
      <w:r>
        <w:t xml:space="preserve">-$8,688.00</w:t>
      </w:r>
    </w:p>
    <w:p>
      <w:pPr>
        <w:pStyle w:val="BodyText"/>
      </w:pPr>
      <w:r>
        <w:t xml:space="preserve">Estimated Client Responsibility:</w:t>
      </w:r>
      <w:r>
        <w:t xml:space="preserve">$2,172.00</w:t>
      </w:r>
    </w:p>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days from the date of issue. After July 12, 2025, pricing may be subject to revision based on current</w:t>
      </w:r>
      <w:r>
        <w:t xml:space="preserve"> </w:t>
      </w:r>
      <w:r>
        <w:rPr>
          <w:bCs/>
          <w:b/>
        </w:rPr>
        <w:t xml:space="preserve">Midwife</w:t>
      </w:r>
      <w:r>
        <w:t xml:space="preserve"> </w:t>
      </w:r>
      <w:r>
        <w:t xml:space="preserve">fee schedules in</w:t>
      </w:r>
      <w:r>
        <w:t xml:space="preserve"> </w:t>
      </w:r>
      <w:r>
        <w:rPr>
          <w:bCs/>
          <w:b/>
        </w:rPr>
        <w:t xml:space="preserve">San Francisco, United States</w:t>
      </w:r>
      <w:r>
        <w:t xml:space="preserve">.</w:t>
      </w:r>
    </w:p>
    <w:p>
      <w:pPr>
        <w:numPr>
          <w:ilvl w:val="0"/>
          <w:numId w:val="1001"/>
        </w:numPr>
        <w:pStyle w:val="Compact"/>
      </w:pPr>
      <w:r>
        <w:t xml:space="preserve">All</w:t>
      </w:r>
      <w:r>
        <w:t xml:space="preserve"> </w:t>
      </w:r>
      <w:r>
        <w:rPr>
          <w:bCs/>
          <w:b/>
        </w:rPr>
        <w:t xml:space="preserve">Midwife</w:t>
      </w:r>
      <w:r>
        <w:t xml:space="preserve"> </w:t>
      </w:r>
      <w:r>
        <w:t xml:space="preserve">services described herein are provided by a Certified Nurse-Midwife (CNM) licensed by the California Board of Registered Nursing. The</w:t>
      </w:r>
      <w:r>
        <w:t xml:space="preserve"> </w:t>
      </w:r>
      <w:r>
        <w:rPr>
          <w:bCs/>
          <w:b/>
        </w:rPr>
        <w:t xml:space="preserve">Midwife</w:t>
      </w:r>
      <w:r>
        <w:t xml:space="preserve"> </w:t>
      </w:r>
      <w:r>
        <w:t xml:space="preserve">operates in full compliance with California Health and Safety Code Section 1246 and all applicable federal regulations within the</w:t>
      </w:r>
      <w:r>
        <w:t xml:space="preserve"> </w:t>
      </w:r>
      <w:r>
        <w:rPr>
          <w:bCs/>
          <w:b/>
        </w:rPr>
        <w:t xml:space="preserve">United States</w:t>
      </w:r>
      <w:r>
        <w:t xml:space="preserve">.</w:t>
      </w:r>
    </w:p>
    <w:p>
      <w:pPr>
        <w:numPr>
          <w:ilvl w:val="0"/>
          <w:numId w:val="1001"/>
        </w:numPr>
        <w:pStyle w:val="Compact"/>
      </w:pPr>
      <w:r>
        <w:t xml:space="preserve">This</w:t>
      </w:r>
      <w:r>
        <w:t xml:space="preserve"> </w:t>
      </w:r>
      <w:r>
        <w:rPr>
          <w:bCs/>
          <w:b/>
        </w:rPr>
        <w:t xml:space="preserve">Quotation Estimate</w:t>
      </w:r>
      <w:r>
        <w:t xml:space="preserve"> </w:t>
      </w:r>
      <w:r>
        <w:t xml:space="preserve">is an estimate only and does not constitute a binding contract. Final charges may vary depending on the complexity of the pregnancy, any complications requiring additional</w:t>
      </w:r>
      <w:r>
        <w:t xml:space="preserve"> </w:t>
      </w:r>
      <w:r>
        <w:rPr>
          <w:bCs/>
          <w:b/>
        </w:rPr>
        <w:t xml:space="preserve">Midwife</w:t>
      </w:r>
      <w:r>
        <w:t xml:space="preserve"> </w:t>
      </w:r>
      <w:r>
        <w:t xml:space="preserve">interventions, or the need for transfer to a hospital obstetric team.</w:t>
      </w:r>
    </w:p>
    <w:p>
      <w:pPr>
        <w:numPr>
          <w:ilvl w:val="0"/>
          <w:numId w:val="1001"/>
        </w:numPr>
        <w:pStyle w:val="Compact"/>
      </w:pPr>
      <w:r>
        <w:t xml:space="preserve">Payment is due within fifteen (15) days of each service invoice. A 1.5% monthly late fee will be applied to outstanding balances. A 20% deposit of the total estimated client responsibility is required to secure the</w:t>
      </w:r>
      <w:r>
        <w:t xml:space="preserve"> </w:t>
      </w:r>
      <w:r>
        <w:rPr>
          <w:bCs/>
          <w:b/>
        </w:rPr>
        <w:t xml:space="preserve">Midwife</w:t>
      </w:r>
      <w:r>
        <w:t xml:space="preserve">'s schedule for your expected delivery date.</w:t>
      </w:r>
    </w:p>
    <w:p>
      <w:pPr>
        <w:numPr>
          <w:ilvl w:val="0"/>
          <w:numId w:val="1001"/>
        </w:numPr>
        <w:pStyle w:val="Compact"/>
      </w:pPr>
      <w:r>
        <w:t xml:space="preserve">Insurance billing will be handled by our office. The client is responsible for any deductibles, co-pays, or services not covered by their plan. This</w:t>
      </w:r>
      <w:r>
        <w:t xml:space="preserve"> </w:t>
      </w:r>
      <w:r>
        <w:rPr>
          <w:bCs/>
          <w:b/>
        </w:rPr>
        <w:t xml:space="preserve">Quotation Estimate</w:t>
      </w:r>
      <w:r>
        <w:t xml:space="preserve"> </w:t>
      </w:r>
      <w:r>
        <w:t xml:space="preserve">reflects standard Blue Shield of California reimbursement rates for</w:t>
      </w:r>
      <w:r>
        <w:t xml:space="preserve"> </w:t>
      </w:r>
      <w:r>
        <w:rPr>
          <w:bCs/>
          <w:b/>
        </w:rPr>
        <w:t xml:space="preserve">Midwife</w:t>
      </w:r>
      <w:r>
        <w:t xml:space="preserve"> </w:t>
      </w:r>
      <w:r>
        <w:t xml:space="preserve">services in the San Francisco metropolitan area.</w:t>
      </w:r>
    </w:p>
    <w:p>
      <w:pPr>
        <w:numPr>
          <w:ilvl w:val="0"/>
          <w:numId w:val="1001"/>
        </w:numPr>
        <w:pStyle w:val="Compact"/>
      </w:pPr>
      <w:r>
        <w:t xml:space="preserve">In the event of a medical emergency requiring transfer from</w:t>
      </w:r>
      <w:r>
        <w:t xml:space="preserve"> </w:t>
      </w:r>
      <w:r>
        <w:rPr>
          <w:bCs/>
          <w:b/>
        </w:rPr>
        <w:t xml:space="preserve">Midwife</w:t>
      </w:r>
      <w:r>
        <w:t xml:space="preserve"> </w:t>
      </w:r>
      <w:r>
        <w:t xml:space="preserve">care to hospital-based obstetric care, all additional hospital charges, surgical fees, and specialist consultations will be billed separately and are not included in this</w:t>
      </w:r>
      <w:r>
        <w:t xml:space="preserve"> </w:t>
      </w:r>
      <w:r>
        <w:rPr>
          <w:bCs/>
          <w:b/>
        </w:rPr>
        <w:t xml:space="preserve">Quotation Estimate</w:t>
      </w:r>
      <w:r>
        <w:t xml:space="preserve">.</w:t>
      </w:r>
    </w:p>
    <w:p>
      <w:pPr>
        <w:numPr>
          <w:ilvl w:val="0"/>
          <w:numId w:val="1001"/>
        </w:numPr>
        <w:pStyle w:val="Compact"/>
      </w:pPr>
      <w:r>
        <w:t xml:space="preserve">All services will be rendered at our office located at 1200 Market Street, San Francisco, CA 94102, or at the client's residence within the city limits of San Francisco, United States, unless otherwise agreed upon in writing.</w:t>
      </w:r>
    </w:p>
    <w:p>
      <w:pPr>
        <w:numPr>
          <w:ilvl w:val="0"/>
          <w:numId w:val="1001"/>
        </w:numPr>
        <w:pStyle w:val="Compact"/>
      </w:pPr>
      <w:r>
        <w:t xml:space="preserve">This</w:t>
      </w:r>
      <w:r>
        <w:t xml:space="preserve"> </w:t>
      </w:r>
      <w:r>
        <w:rPr>
          <w:bCs/>
          <w:b/>
        </w:rPr>
        <w:t xml:space="preserve">Quotation Estimate</w:t>
      </w:r>
      <w:r>
        <w:t xml:space="preserve"> </w:t>
      </w:r>
      <w:r>
        <w:t xml:space="preserve">does not include the cost of prescription medications, laboratory tests beyond those listed, or any ancillary services not explicitly itemized above.</w:t>
      </w:r>
    </w:p>
    <w:p>
      <w:pPr>
        <w:numPr>
          <w:ilvl w:val="0"/>
          <w:numId w:val="1001"/>
        </w:numPr>
        <w:pStyle w:val="Compact"/>
      </w:pPr>
      <w:r>
        <w:t xml:space="preserve">By accepting this</w:t>
      </w:r>
      <w:r>
        <w:t xml:space="preserve"> </w:t>
      </w:r>
      <w:r>
        <w:rPr>
          <w:bCs/>
          <w:b/>
        </w:rPr>
        <w:t xml:space="preserve">Quotation Estimate</w:t>
      </w:r>
      <w:r>
        <w:t xml:space="preserve">, the client acknowledges that they have had the opportunity to ask questions regarding the scope of</w:t>
      </w:r>
      <w:r>
        <w:t xml:space="preserve"> </w:t>
      </w:r>
      <w:r>
        <w:rPr>
          <w:bCs/>
          <w:b/>
        </w:rPr>
        <w:t xml:space="preserve">Midwife</w:t>
      </w:r>
      <w:r>
        <w:t xml:space="preserve"> </w:t>
      </w:r>
      <w:r>
        <w:t xml:space="preserve">services, the qualifications of the provider, and the applicable regulations governing</w:t>
      </w:r>
      <w:r>
        <w:t xml:space="preserve"> </w:t>
      </w:r>
      <w:r>
        <w:rPr>
          <w:bCs/>
          <w:b/>
        </w:rPr>
        <w:t xml:space="preserve">Midwife</w:t>
      </w:r>
      <w:r>
        <w:t xml:space="preserve"> </w:t>
      </w:r>
      <w:r>
        <w:t xml:space="preserve">practice in the State of California,</w:t>
      </w:r>
      <w:r>
        <w:t xml:space="preserve"> </w:t>
      </w:r>
      <w:r>
        <w:rPr>
          <w:bCs/>
          <w:b/>
        </w:rPr>
        <w:t xml:space="preserve">United States</w:t>
      </w:r>
      <w:r>
        <w:t xml:space="preserve">.</w:t>
      </w:r>
    </w:p>
    <w:p>
      <w:pPr>
        <w:pStyle w:val="FirstParagraph"/>
      </w:pPr>
      <w:r>
        <w:t xml:space="preserve">Acceptance and Authorization</w:t>
      </w:r>
    </w:p>
    <w:p>
      <w:pPr>
        <w:pStyle w:val="BodyText"/>
      </w:pPr>
      <w:r>
        <w:t xml:space="preserve">By signing below, the client acknowledges receipt and acceptance of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to be provided in</w:t>
      </w:r>
      <w:r>
        <w:t xml:space="preserve"> </w:t>
      </w:r>
      <w:r>
        <w:rPr>
          <w:bCs/>
          <w:b/>
        </w:rPr>
        <w:t xml:space="preserve">San Francisco, United States</w:t>
      </w:r>
      <w:r>
        <w:t xml:space="preserve">. The undersigned agrees to the terms and conditions outlined above.</w:t>
      </w:r>
    </w:p>
    <w:p>
      <w:pPr>
        <w:pStyle w:val="BodyText"/>
      </w:pPr>
      <w:r>
        <w:rPr>
          <w:bCs/>
          <w:b/>
        </w:rPr>
        <w:t xml:space="preserve">Client Signature</w:t>
      </w:r>
      <w:r>
        <w:br/>
      </w:r>
      <w:r>
        <w:t xml:space="preserve">Ms. Eleanor R. Whitfield</w:t>
      </w:r>
      <w:r>
        <w:br/>
      </w:r>
      <w:r>
        <w:t xml:space="preserve">Date: ___________________</w:t>
      </w:r>
    </w:p>
    <w:p>
      <w:pPr>
        <w:pStyle w:val="BodyText"/>
      </w:pPr>
      <w:r>
        <w:rPr>
          <w:bCs/>
          <w:b/>
        </w:rPr>
        <w:t xml:space="preserve">Midwife / Authorized Representative</w:t>
      </w:r>
      <w:r>
        <w:br/>
      </w:r>
      <w:r>
        <w:t xml:space="preserve">Dr. Sarah K. Okafor, CNM</w:t>
      </w:r>
      <w:r>
        <w:br/>
      </w:r>
      <w:r>
        <w:t xml:space="preserve">Golden Gate Maternal Care Associates</w:t>
      </w:r>
      <w:r>
        <w:br/>
      </w:r>
      <w:r>
        <w:t xml:space="preserve">Date: ___________________</w:t>
      </w:r>
    </w:p>
    <w:p>
      <w:pPr>
        <w:pStyle w:val="BodyText"/>
      </w:pPr>
      <w:r>
        <w:t xml:space="preserve">Golden Gate Maternal Care Associates | 1200 Market Street, Suite 450, San Francisco, CA 94102, United States</w:t>
      </w:r>
    </w:p>
    <w:p>
      <w:pPr>
        <w:pStyle w:val="BodyText"/>
      </w:pPr>
      <w:r>
        <w:t xml:space="preserve">This Quotation Estimate was prepared on June 12, 2025. For questions regarding this estimate, please contact our office at (415) 555-0187.</w:t>
      </w:r>
    </w:p>
    <w:p>
      <w:pPr>
        <w:pStyle w:val="BodyText"/>
      </w:pPr>
      <w:r>
        <w:t xml:space="preserve">Page 1 of 1 | Quotation No. QTE-2025-SF-04472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San Francisco, United States</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