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Military Officer Services — Deployment to Afghanistan Kabul</w:t>
      </w:r>
    </w:p>
    <w:p>
      <w:pPr>
        <w:pStyle w:val="BodyText"/>
      </w:pPr>
      <w:r>
        <w:t xml:space="preserve">Document Reference: QE-MO-AFK-2025-0047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QE-MO-AFK-2025-0047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United States Dollar (USD)</w:t>
            </w:r>
          </w:p>
        </w:tc>
      </w:tr>
      <w:tr>
        <w:tc>
          <w:tcPr/>
          <w:p>
            <w:pPr>
              <w:pStyle w:val="Compact"/>
              <w:jc w:val="left"/>
            </w:pPr>
            <w:r>
              <w:t xml:space="preserve">Prepared By:</w:t>
            </w:r>
          </w:p>
        </w:tc>
        <w:tc>
          <w:tcPr/>
          <w:p>
            <w:pPr>
              <w:pStyle w:val="Compact"/>
              <w:jc w:val="left"/>
            </w:pPr>
            <w:r>
              <w:t xml:space="preserve">Global Defense Personnel Services Ltd.</w:t>
            </w:r>
          </w:p>
        </w:tc>
        <w:tc>
          <w:tcPr/>
          <w:p>
            <w:pPr>
              <w:pStyle w:val="Compact"/>
              <w:jc w:val="left"/>
            </w:pPr>
            <w:r>
              <w:t xml:space="preserve">Deployment Location:</w:t>
            </w:r>
          </w:p>
        </w:tc>
        <w:tc>
          <w:tcPr/>
          <w:p>
            <w:pPr>
              <w:pStyle w:val="Compact"/>
              <w:jc w:val="left"/>
            </w:pPr>
            <w:r>
              <w:t xml:space="preserve">Afghanistan Kabul — Forward Operating Base</w:t>
            </w:r>
          </w:p>
        </w:tc>
      </w:tr>
      <w:tr>
        <w:tc>
          <w:tcPr/>
          <w:p>
            <w:pPr>
              <w:pStyle w:val="Compact"/>
              <w:jc w:val="left"/>
            </w:pPr>
            <w:r>
              <w:t xml:space="preserve">Requested By:</w:t>
            </w:r>
          </w:p>
        </w:tc>
        <w:tc>
          <w:tcPr/>
          <w:p>
            <w:pPr>
              <w:pStyle w:val="Compact"/>
              <w:jc w:val="left"/>
            </w:pPr>
            <w:r>
              <w:t xml:space="preserve">Client Organization (Name Withheld — Classified)</w:t>
            </w:r>
          </w:p>
        </w:tc>
        <w:tc>
          <w:tcPr/>
          <w:p>
            <w:pPr>
              <w:pStyle w:val="Compact"/>
              <w:jc w:val="left"/>
            </w:pPr>
            <w:r>
              <w:t xml:space="preserve">Position Required:</w:t>
            </w:r>
          </w:p>
        </w:tc>
        <w:tc>
          <w:tcPr/>
          <w:p>
            <w:pPr>
              <w:pStyle w:val="Compact"/>
              <w:jc w:val="left"/>
            </w:pPr>
            <w:r>
              <w:t xml:space="preserve">Military Officer (Rank: Lieutenant Colonel / O-5)</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has been prepared in response to a formal request for the procurement and deployment of a qualified</w:t>
      </w:r>
      <w:r>
        <w:t xml:space="preserve"> </w:t>
      </w:r>
      <w:r>
        <w:t xml:space="preserve">Military Officer</w:t>
      </w:r>
      <w:r>
        <w:t xml:space="preserve"> </w:t>
      </w:r>
      <w:r>
        <w:t xml:space="preserve">to serve in a senior advisory and operational coordination capacity within the operational theater of</w:t>
      </w:r>
      <w:r>
        <w:t xml:space="preserve"> </w:t>
      </w:r>
      <w:r>
        <w:t xml:space="preserve">Afghanistan Kabul</w:t>
      </w:r>
      <w:r>
        <w:t xml:space="preserve">. The purpose of this estimate is to provide the requesting organization with a comprehensive, itemized breakdown of all anticipated costs associated with the recruitment, preparation, deployment, and sustained operational support of the designated Military Officer for the specified contract duration. All figures presented herein are based on current market rates, logistical requirements specific to the Afghanistan Kabul region, and the operational security protocols mandated for personnel operating in this environment.</w:t>
      </w:r>
    </w:p>
    <w:bookmarkEnd w:id="21"/>
    <w:bookmarkStart w:id="22" w:name="X8d082c3de04443281fad12a355fde3e110265d4"/>
    <w:p>
      <w:pPr>
        <w:pStyle w:val="Heading2"/>
      </w:pPr>
      <w:r>
        <w:t xml:space="preserve">2. Scope of Services — Military Officer Deployment</w:t>
      </w:r>
    </w:p>
    <w:p>
      <w:pPr>
        <w:pStyle w:val="FirstParagraph"/>
      </w:pPr>
      <w:r>
        <w:rPr>
          <w:bCs/>
          <w:b/>
        </w:rPr>
        <w:t xml:space="preserve">2.1 Position Description:</w:t>
      </w:r>
      <w:r>
        <w:t xml:space="preserve"> </w:t>
      </w:r>
      <w:r>
        <w:t xml:space="preserve">The Military Officer shall hold a minimum rank equivalent to Lieutenant Colonel (O-5) with a minimum of fifteen (15) years of active-duty service, including at least five (5) years in a command or staff capacity. The officer must possess demonstrated experience in multinational coalition operations, counter-insurgency doctrine, civil-military coordination, and strategic planning relevant to the security environment of Afghanistan Kabul.</w:t>
      </w:r>
    </w:p>
    <w:p>
      <w:pPr>
        <w:pStyle w:val="BodyText"/>
      </w:pPr>
      <w:r>
        <w:rPr>
          <w:bCs/>
          <w:b/>
        </w:rPr>
        <w:t xml:space="preserve">2.2 Operational Duties:</w:t>
      </w:r>
      <w:r>
        <w:t xml:space="preserve"> </w:t>
      </w:r>
      <w:r>
        <w:t xml:space="preserve">Upon arrival in Afghanistan Kabul, the Military Officer will assume the role of Senior Operational Advisor, providing strategic guidance to host-nation security forces, coordinating inter-agency liaison activities, conducting after-action reviews, and developing operational plans tailored to the evolving threat landscape in and around the capital city of Kabul. The officer will report directly to the Task Force Commander and will be embedded within the Forward Operating Base (FOB) infrastructure.</w:t>
      </w:r>
    </w:p>
    <w:p>
      <w:pPr>
        <w:pStyle w:val="BodyText"/>
      </w:pPr>
      <w:r>
        <w:rPr>
          <w:bCs/>
          <w:b/>
        </w:rPr>
        <w:t xml:space="preserve">2.3 Contract Duration:</w:t>
      </w:r>
      <w:r>
        <w:t xml:space="preserve"> </w:t>
      </w:r>
      <w:r>
        <w:t xml:space="preserve">The initial deployment period is twelve (12) months, with the option for two (2) six-month extensions subject to mutual agreement and continued operational necessity in Afghanistan Kabul.</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(USD)</w:t>
            </w:r>
          </w:p>
        </w:tc>
        <w:tc>
          <w:tcPr/>
          <w:p>
            <w:pPr>
              <w:pStyle w:val="Compact"/>
              <w:jc w:val="left"/>
            </w:pPr>
            <w:r>
              <w:t xml:space="preserve">Quantity</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Military Officer Base Salary (Monthly, including rank differential for O-5)</w:t>
            </w:r>
          </w:p>
        </w:tc>
        <w:tc>
          <w:tcPr/>
          <w:p>
            <w:pPr>
              <w:pStyle w:val="Compact"/>
              <w:jc w:val="left"/>
            </w:pPr>
            <w:r>
              <w:t xml:space="preserve">Month</w:t>
            </w:r>
          </w:p>
        </w:tc>
        <w:tc>
          <w:tcPr/>
          <w:p>
            <w:pPr>
              <w:pStyle w:val="Compact"/>
              <w:jc w:val="left"/>
            </w:pPr>
            <w:r>
              <w:t xml:space="preserve">18,500.00</w:t>
            </w:r>
          </w:p>
        </w:tc>
        <w:tc>
          <w:tcPr/>
          <w:p>
            <w:pPr>
              <w:pStyle w:val="Compact"/>
              <w:jc w:val="left"/>
            </w:pPr>
            <w:r>
              <w:t xml:space="preserve">12</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Hazard &amp; Risk Premium — Afghanistan Kabul Operational Theater</w:t>
            </w:r>
          </w:p>
        </w:tc>
        <w:tc>
          <w:tcPr/>
          <w:p>
            <w:pPr>
              <w:pStyle w:val="Compact"/>
              <w:jc w:val="left"/>
            </w:pPr>
            <w:r>
              <w:t xml:space="preserve">Month</w:t>
            </w:r>
          </w:p>
        </w:tc>
        <w:tc>
          <w:tcPr/>
          <w:p>
            <w:pPr>
              <w:pStyle w:val="Compact"/>
              <w:jc w:val="left"/>
            </w:pPr>
            <w:r>
              <w:t xml:space="preserve">7,200.00</w:t>
            </w:r>
          </w:p>
        </w:tc>
        <w:tc>
          <w:tcPr/>
          <w:p>
            <w:pPr>
              <w:pStyle w:val="Compact"/>
              <w:jc w:val="left"/>
            </w:pPr>
            <w:r>
              <w:t xml:space="preserve">12</w:t>
            </w:r>
          </w:p>
        </w:tc>
        <w:tc>
          <w:tcPr/>
          <w:p>
            <w:pPr>
              <w:pStyle w:val="Compact"/>
              <w:jc w:val="left"/>
            </w:pPr>
            <w:r>
              <w:t xml:space="preserve">86,400.00</w:t>
            </w:r>
          </w:p>
        </w:tc>
      </w:tr>
      <w:tr>
        <w:tc>
          <w:tcPr/>
          <w:p>
            <w:pPr>
              <w:pStyle w:val="Compact"/>
              <w:jc w:val="left"/>
            </w:pPr>
            <w:r>
              <w:t xml:space="preserve">03</w:t>
            </w:r>
          </w:p>
        </w:tc>
        <w:tc>
          <w:tcPr/>
          <w:p>
            <w:pPr>
              <w:pStyle w:val="Compact"/>
              <w:jc w:val="left"/>
            </w:pPr>
            <w:r>
              <w:t xml:space="preserve">Pre-Deployment Medical Screening, Vaccinations &amp; Fitness Certification</w:t>
            </w:r>
          </w:p>
        </w:tc>
        <w:tc>
          <w:tcPr/>
          <w:p>
            <w:pPr>
              <w:pStyle w:val="Compact"/>
              <w:jc w:val="left"/>
            </w:pPr>
            <w:r>
              <w:t xml:space="preserve">Lot</w:t>
            </w:r>
          </w:p>
        </w:tc>
        <w:tc>
          <w:tcPr/>
          <w:p>
            <w:pPr>
              <w:pStyle w:val="Compact"/>
              <w:jc w:val="left"/>
            </w:pPr>
            <w:r>
              <w:t xml:space="preserve">4,800.00</w:t>
            </w:r>
          </w:p>
        </w:tc>
        <w:tc>
          <w:tcPr/>
          <w:p>
            <w:pPr>
              <w:pStyle w:val="Compact"/>
              <w:jc w:val="left"/>
            </w:pPr>
            <w:r>
              <w:t xml:space="preserve">1</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Security Clearance Processing &amp; Background Verification (Multi-Agency)</w:t>
            </w:r>
          </w:p>
        </w:tc>
        <w:tc>
          <w:tcPr/>
          <w:p>
            <w:pPr>
              <w:pStyle w:val="Compact"/>
              <w:jc w:val="left"/>
            </w:pPr>
            <w:r>
              <w:t xml:space="preserve">Lot</w:t>
            </w:r>
          </w:p>
        </w:tc>
        <w:tc>
          <w:tcPr/>
          <w:p>
            <w:pPr>
              <w:pStyle w:val="Compact"/>
              <w:jc w:val="left"/>
            </w:pPr>
            <w:r>
              <w:t xml:space="preserve">12,500.00</w:t>
            </w:r>
          </w:p>
        </w:tc>
        <w:tc>
          <w:tcPr/>
          <w:p>
            <w:pPr>
              <w:pStyle w:val="Compact"/>
              <w:jc w:val="left"/>
            </w:pPr>
            <w:r>
              <w:t xml:space="preserve">1</w:t>
            </w:r>
          </w:p>
        </w:tc>
        <w:tc>
          <w:tcPr/>
          <w:p>
            <w:pPr>
              <w:pStyle w:val="Compact"/>
              <w:jc w:val="left"/>
            </w:pPr>
            <w:r>
              <w:t xml:space="preserve">12,500.00</w:t>
            </w:r>
          </w:p>
        </w:tc>
      </w:tr>
      <w:tr>
        <w:tc>
          <w:tcPr/>
          <w:p>
            <w:pPr>
              <w:pStyle w:val="Compact"/>
              <w:jc w:val="left"/>
            </w:pPr>
            <w:r>
              <w:t xml:space="preserve">05</w:t>
            </w:r>
          </w:p>
        </w:tc>
        <w:tc>
          <w:tcPr/>
          <w:p>
            <w:pPr>
              <w:pStyle w:val="Compact"/>
              <w:jc w:val="left"/>
            </w:pPr>
            <w:r>
              <w:t xml:space="preserve">International Airfare (Round Trip — Home Station to Afghanistan Kabul via Doha)</w:t>
            </w:r>
          </w:p>
        </w:tc>
        <w:tc>
          <w:tcPr/>
          <w:p>
            <w:pPr>
              <w:pStyle w:val="Compact"/>
              <w:jc w:val="left"/>
            </w:pPr>
            <w:r>
              <w:t xml:space="preserve">Trip</w:t>
            </w:r>
          </w:p>
        </w:tc>
        <w:tc>
          <w:tcPr/>
          <w:p>
            <w:pPr>
              <w:pStyle w:val="Compact"/>
              <w:jc w:val="left"/>
            </w:pPr>
            <w:r>
              <w:t xml:space="preserve">6,200.00</w:t>
            </w:r>
          </w:p>
        </w:tc>
        <w:tc>
          <w:tcPr/>
          <w:p>
            <w:pPr>
              <w:pStyle w:val="Compact"/>
              <w:jc w:val="left"/>
            </w:pPr>
            <w:r>
              <w:t xml:space="preserve">1</w:t>
            </w:r>
          </w:p>
        </w:tc>
        <w:tc>
          <w:tcPr/>
          <w:p>
            <w:pPr>
              <w:pStyle w:val="Compact"/>
              <w:jc w:val="left"/>
            </w:pPr>
            <w:r>
              <w:t xml:space="preserve">6,200.00</w:t>
            </w:r>
          </w:p>
        </w:tc>
      </w:tr>
      <w:tr>
        <w:tc>
          <w:tcPr/>
          <w:p>
            <w:pPr>
              <w:pStyle w:val="Compact"/>
              <w:jc w:val="left"/>
            </w:pPr>
            <w:r>
              <w:t xml:space="preserve">06</w:t>
            </w:r>
          </w:p>
        </w:tc>
        <w:tc>
          <w:tcPr/>
          <w:p>
            <w:pPr>
              <w:pStyle w:val="Compact"/>
              <w:jc w:val="left"/>
            </w:pPr>
            <w:r>
              <w:t xml:space="preserve">Accommodation — Secure Compound Housing, Afghanistan Kabul (Monthly)</w:t>
            </w:r>
          </w:p>
        </w:tc>
        <w:tc>
          <w:tcPr/>
          <w:p>
            <w:pPr>
              <w:pStyle w:val="Compact"/>
              <w:jc w:val="left"/>
            </w:pPr>
            <w:r>
              <w:t xml:space="preserve">Month</w:t>
            </w:r>
          </w:p>
        </w:tc>
        <w:tc>
          <w:tcPr/>
          <w:p>
            <w:pPr>
              <w:pStyle w:val="Compact"/>
              <w:jc w:val="left"/>
            </w:pPr>
            <w:r>
              <w:t xml:space="preserve">5,400.00</w:t>
            </w:r>
          </w:p>
        </w:tc>
        <w:tc>
          <w:tcPr/>
          <w:p>
            <w:pPr>
              <w:pStyle w:val="Compact"/>
              <w:jc w:val="left"/>
            </w:pPr>
            <w:r>
              <w:t xml:space="preserve">12</w:t>
            </w:r>
          </w:p>
        </w:tc>
        <w:tc>
          <w:tcPr/>
          <w:p>
            <w:pPr>
              <w:pStyle w:val="Compact"/>
              <w:jc w:val="left"/>
            </w:pPr>
            <w:r>
              <w:t xml:space="preserve">64,800.00</w:t>
            </w:r>
          </w:p>
        </w:tc>
      </w:tr>
      <w:tr>
        <w:tc>
          <w:tcPr/>
          <w:p>
            <w:pPr>
              <w:pStyle w:val="Compact"/>
              <w:jc w:val="left"/>
            </w:pPr>
            <w:r>
              <w:t xml:space="preserve">07</w:t>
            </w:r>
          </w:p>
        </w:tc>
        <w:tc>
          <w:tcPr/>
          <w:p>
            <w:pPr>
              <w:pStyle w:val="Compact"/>
              <w:jc w:val="left"/>
            </w:pPr>
            <w:r>
              <w:t xml:space="preserve">Comprehensive Insurance (Life, Medical, Evacuation, Kidnap &amp; Ransom)</w:t>
            </w:r>
          </w:p>
        </w:tc>
        <w:tc>
          <w:tcPr/>
          <w:p>
            <w:pPr>
              <w:pStyle w:val="Compact"/>
              <w:jc w:val="left"/>
            </w:pPr>
            <w:r>
              <w:t xml:space="preserve">Month</w:t>
            </w:r>
          </w:p>
        </w:tc>
        <w:tc>
          <w:tcPr/>
          <w:p>
            <w:pPr>
              <w:pStyle w:val="Compact"/>
              <w:jc w:val="left"/>
            </w:pPr>
            <w:r>
              <w:t xml:space="preserve">3,100.00</w:t>
            </w:r>
          </w:p>
        </w:tc>
        <w:tc>
          <w:tcPr/>
          <w:p>
            <w:pPr>
              <w:pStyle w:val="Compact"/>
              <w:jc w:val="left"/>
            </w:pPr>
            <w:r>
              <w:t xml:space="preserve">12</w:t>
            </w:r>
          </w:p>
        </w:tc>
        <w:tc>
          <w:tcPr/>
          <w:p>
            <w:pPr>
              <w:pStyle w:val="Compact"/>
              <w:jc w:val="left"/>
            </w:pPr>
            <w:r>
              <w:t xml:space="preserve">37,200.00</w:t>
            </w:r>
          </w:p>
        </w:tc>
      </w:tr>
      <w:tr>
        <w:tc>
          <w:tcPr/>
          <w:p>
            <w:pPr>
              <w:pStyle w:val="Compact"/>
              <w:jc w:val="left"/>
            </w:pPr>
            <w:r>
              <w:t xml:space="preserve">08</w:t>
            </w:r>
          </w:p>
        </w:tc>
        <w:tc>
          <w:tcPr/>
          <w:p>
            <w:pPr>
              <w:pStyle w:val="Compact"/>
              <w:jc w:val="left"/>
            </w:pPr>
            <w:r>
              <w:t xml:space="preserve">Personal Security Detail (2 Armed Guards — Afghanistan Kabul)</w:t>
            </w:r>
          </w:p>
        </w:tc>
        <w:tc>
          <w:tcPr/>
          <w:p>
            <w:pPr>
              <w:pStyle w:val="Compact"/>
              <w:jc w:val="left"/>
            </w:pPr>
            <w:r>
              <w:t xml:space="preserve">Month</w:t>
            </w:r>
          </w:p>
        </w:tc>
        <w:tc>
          <w:tcPr/>
          <w:p>
            <w:pPr>
              <w:pStyle w:val="Compact"/>
              <w:jc w:val="left"/>
            </w:pPr>
            <w:r>
              <w:t xml:space="preserve">9,600.00</w:t>
            </w:r>
          </w:p>
        </w:tc>
        <w:tc>
          <w:tcPr/>
          <w:p>
            <w:pPr>
              <w:pStyle w:val="Compact"/>
              <w:jc w:val="left"/>
            </w:pPr>
            <w:r>
              <w:t xml:space="preserve">12</w:t>
            </w:r>
          </w:p>
        </w:tc>
        <w:tc>
          <w:tcPr/>
          <w:p>
            <w:pPr>
              <w:pStyle w:val="Compact"/>
              <w:jc w:val="left"/>
            </w:pPr>
            <w:r>
              <w:t xml:space="preserve">115,200.00</w:t>
            </w:r>
          </w:p>
        </w:tc>
      </w:tr>
      <w:tr>
        <w:tc>
          <w:tcPr/>
          <w:p>
            <w:pPr>
              <w:pStyle w:val="Compact"/>
              <w:jc w:val="left"/>
            </w:pPr>
            <w:r>
              <w:t xml:space="preserve">09</w:t>
            </w:r>
          </w:p>
        </w:tc>
        <w:tc>
          <w:tcPr/>
          <w:p>
            <w:pPr>
              <w:pStyle w:val="Compact"/>
              <w:jc w:val="left"/>
            </w:pPr>
            <w:r>
              <w:t xml:space="preserve">Communication Equipment &amp; Encrypted Radio Systems</w:t>
            </w:r>
          </w:p>
        </w:tc>
        <w:tc>
          <w:tcPr/>
          <w:p>
            <w:pPr>
              <w:pStyle w:val="Compact"/>
              <w:jc w:val="left"/>
            </w:pPr>
            <w:r>
              <w:t xml:space="preserve">Lot</w:t>
            </w:r>
          </w:p>
        </w:tc>
        <w:tc>
          <w:tcPr/>
          <w:p>
            <w:pPr>
              <w:pStyle w:val="Compact"/>
              <w:jc w:val="left"/>
            </w:pPr>
            <w:r>
              <w:t xml:space="preserve">8,750.00</w:t>
            </w:r>
          </w:p>
        </w:tc>
        <w:tc>
          <w:tcPr/>
          <w:p>
            <w:pPr>
              <w:pStyle w:val="Compact"/>
              <w:jc w:val="left"/>
            </w:pPr>
            <w:r>
              <w:t xml:space="preserve">1</w:t>
            </w:r>
          </w:p>
        </w:tc>
        <w:tc>
          <w:tcPr/>
          <w:p>
            <w:pPr>
              <w:pStyle w:val="Compact"/>
              <w:jc w:val="left"/>
            </w:pPr>
            <w:r>
              <w:t xml:space="preserve">8,750.00</w:t>
            </w:r>
          </w:p>
        </w:tc>
      </w:tr>
      <w:tr>
        <w:tc>
          <w:tcPr/>
          <w:p>
            <w:pPr>
              <w:pStyle w:val="Compact"/>
              <w:jc w:val="left"/>
            </w:pPr>
            <w:r>
              <w:t xml:space="preserve">10</w:t>
            </w:r>
          </w:p>
        </w:tc>
        <w:tc>
          <w:tcPr/>
          <w:p>
            <w:pPr>
              <w:pStyle w:val="Compact"/>
              <w:jc w:val="left"/>
            </w:pPr>
            <w:r>
              <w:t xml:space="preserve">Operational Vehicle (Armored SUV) — Lease, Fuel &amp; Maintenance</w:t>
            </w:r>
          </w:p>
        </w:tc>
        <w:tc>
          <w:tcPr/>
          <w:p>
            <w:pPr>
              <w:pStyle w:val="Compact"/>
              <w:jc w:val="left"/>
            </w:pPr>
            <w:r>
              <w:t xml:space="preserve">Month</w:t>
            </w:r>
          </w:p>
        </w:tc>
        <w:tc>
          <w:tcPr/>
          <w:p>
            <w:pPr>
              <w:pStyle w:val="Compact"/>
              <w:jc w:val="left"/>
            </w:pPr>
            <w:r>
              <w:t xml:space="preserve">4,300.00</w:t>
            </w:r>
          </w:p>
        </w:tc>
        <w:tc>
          <w:tcPr/>
          <w:p>
            <w:pPr>
              <w:pStyle w:val="Compact"/>
              <w:jc w:val="left"/>
            </w:pPr>
            <w:r>
              <w:t xml:space="preserve">12</w:t>
            </w:r>
          </w:p>
        </w:tc>
        <w:tc>
          <w:tcPr/>
          <w:p>
            <w:pPr>
              <w:pStyle w:val="Compact"/>
              <w:jc w:val="left"/>
            </w:pPr>
            <w:r>
              <w:t xml:space="preserve">51,600.00</w:t>
            </w:r>
          </w:p>
        </w:tc>
      </w:tr>
      <w:tr>
        <w:tc>
          <w:tcPr/>
          <w:p>
            <w:pPr>
              <w:pStyle w:val="Compact"/>
              <w:jc w:val="left"/>
            </w:pPr>
            <w:r>
              <w:t xml:space="preserve">11</w:t>
            </w:r>
          </w:p>
        </w:tc>
        <w:tc>
          <w:tcPr/>
          <w:p>
            <w:pPr>
              <w:pStyle w:val="Compact"/>
              <w:jc w:val="left"/>
            </w:pPr>
            <w:r>
              <w:t xml:space="preserve">Language &amp; Cultural Orientation Training (Dari / Pashto — Afghanistan Context)</w:t>
            </w:r>
          </w:p>
        </w:tc>
        <w:tc>
          <w:tcPr/>
          <w:p>
            <w:pPr>
              <w:pStyle w:val="Compact"/>
              <w:jc w:val="left"/>
            </w:pPr>
            <w:r>
              <w:t xml:space="preserve">Lot</w:t>
            </w:r>
          </w:p>
        </w:tc>
        <w:tc>
          <w:tcPr/>
          <w:p>
            <w:pPr>
              <w:pStyle w:val="Compact"/>
              <w:jc w:val="left"/>
            </w:pPr>
            <w:r>
              <w:t xml:space="preserve">5,500.00</w:t>
            </w:r>
          </w:p>
        </w:tc>
        <w:tc>
          <w:tcPr/>
          <w:p>
            <w:pPr>
              <w:pStyle w:val="Compact"/>
              <w:jc w:val="left"/>
            </w:pPr>
            <w:r>
              <w:t xml:space="preserve">1</w:t>
            </w:r>
          </w:p>
        </w:tc>
        <w:tc>
          <w:tcPr/>
          <w:p>
            <w:pPr>
              <w:pStyle w:val="Compact"/>
              <w:jc w:val="left"/>
            </w:pPr>
            <w:r>
              <w:t xml:space="preserve">5,500.00</w:t>
            </w:r>
          </w:p>
        </w:tc>
      </w:tr>
      <w:tr>
        <w:tc>
          <w:tcPr/>
          <w:p>
            <w:pPr>
              <w:pStyle w:val="Compact"/>
              <w:jc w:val="left"/>
            </w:pPr>
            <w:r>
              <w:t xml:space="preserve">12</w:t>
            </w:r>
          </w:p>
        </w:tc>
        <w:tc>
          <w:tcPr/>
          <w:p>
            <w:pPr>
              <w:pStyle w:val="Compact"/>
              <w:jc w:val="left"/>
            </w:pPr>
            <w:r>
              <w:t xml:space="preserve">Administrative &amp; Logistical Support (Visa, Permits, Local Liaison)</w:t>
            </w:r>
          </w:p>
        </w:tc>
        <w:tc>
          <w:tcPr/>
          <w:p>
            <w:pPr>
              <w:pStyle w:val="Compact"/>
              <w:jc w:val="left"/>
            </w:pPr>
            <w:r>
              <w:t xml:space="preserve">Month</w:t>
            </w:r>
          </w:p>
        </w:tc>
        <w:tc>
          <w:tcPr/>
          <w:p>
            <w:pPr>
              <w:pStyle w:val="Compact"/>
              <w:jc w:val="left"/>
            </w:pPr>
            <w:r>
              <w:t xml:space="preserve">1,800.00</w:t>
            </w:r>
          </w:p>
        </w:tc>
        <w:tc>
          <w:tcPr/>
          <w:p>
            <w:pPr>
              <w:pStyle w:val="Compact"/>
              <w:jc w:val="left"/>
            </w:pPr>
            <w:r>
              <w:t xml:space="preserve">12</w:t>
            </w:r>
          </w:p>
        </w:tc>
        <w:tc>
          <w:tcPr/>
          <w:p>
            <w:pPr>
              <w:pStyle w:val="Compact"/>
              <w:jc w:val="left"/>
            </w:pPr>
            <w:r>
              <w:t xml:space="preserve">21,600.00</w:t>
            </w:r>
          </w:p>
        </w:tc>
      </w:tr>
      <w:tr>
        <w:tc>
          <w:tcPr>
            <w:gridSpan w:val="5"/>
          </w:tcPr>
          <w:p>
            <w:pPr>
              <w:pStyle w:val="Compact"/>
              <w:jc w:val="left"/>
            </w:pPr>
            <w:r>
              <w:t xml:space="preserve">TOTAL ESTIMATED COST (12-Month Deployment)</w:t>
            </w:r>
          </w:p>
        </w:tc>
        <w:tc>
          <w:tcPr/>
          <w:p>
            <w:pPr>
              <w:pStyle w:val="Compact"/>
              <w:jc w:val="left"/>
            </w:pPr>
            <w:r>
              <w:t xml:space="preserve">$646,450.00</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 Quotation Estimate is valid for thirty (30) calendar days from the date of issue. Beyond this period, all rates are subject to revision based on market conditions, exchange rate fluctuations, and changes in the security posture of Afghanistan Kabul.</w:t>
      </w:r>
    </w:p>
    <w:p>
      <w:pPr>
        <w:numPr>
          <w:ilvl w:val="0"/>
          <w:numId w:val="1001"/>
        </w:numPr>
        <w:pStyle w:val="Compact"/>
      </w:pPr>
      <w:r>
        <w:t xml:space="preserve">Payment shall be made in monthly installments, due on the first business day of each month, via wire transfer to the designated account of Global Defense Personnel Services Ltd. A 10% mobilization fee is due upon contract signature.</w:t>
      </w:r>
    </w:p>
    <w:p>
      <w:pPr>
        <w:numPr>
          <w:ilvl w:val="0"/>
          <w:numId w:val="1001"/>
        </w:numPr>
        <w:pStyle w:val="Compact"/>
      </w:pPr>
      <w:r>
        <w:t xml:space="preserve">The Military Officer is subject to immediate recall or redeployment at the discretion of the Task Force Commander in the event of a material change in the threat environment within Afghanistan Kabul. No additional compensation is owed in such circumstances beyond the current month's salary.</w:t>
      </w:r>
    </w:p>
    <w:p>
      <w:pPr>
        <w:numPr>
          <w:ilvl w:val="0"/>
          <w:numId w:val="1001"/>
        </w:numPr>
        <w:pStyle w:val="Compact"/>
      </w:pPr>
      <w:r>
        <w:t xml:space="preserve">All personnel costs associated with the Military Officer's deployment to Afghanistan Kabul are inclusive of applicable taxes and duties, unless otherwise specified by the host-nation government of Afghanistan.</w:t>
      </w:r>
    </w:p>
    <w:p>
      <w:pPr>
        <w:numPr>
          <w:ilvl w:val="0"/>
          <w:numId w:val="1001"/>
        </w:numPr>
        <w:pStyle w:val="Compact"/>
      </w:pPr>
      <w:r>
        <w:t xml:space="preserve">Any extension of the contract beyond the initial twelve-month period will be governed by a separate addendum to this Quotation Estimate, with rates adjusted for inflation and prevailing hazard conditions.</w:t>
      </w:r>
    </w:p>
    <w:p>
      <w:pPr>
        <w:numPr>
          <w:ilvl w:val="0"/>
          <w:numId w:val="1001"/>
        </w:numPr>
        <w:pStyle w:val="Compact"/>
      </w:pPr>
      <w:r>
        <w:t xml:space="preserve">Confidentiality: All information contained in this document, including the identity of the Military Officer, operational plans, and cost structures, is classified and shall not be disclosed to unauthorized third parties.</w:t>
      </w:r>
    </w:p>
    <w:p>
      <w:pPr>
        <w:numPr>
          <w:ilvl w:val="0"/>
          <w:numId w:val="1001"/>
        </w:numPr>
        <w:pStyle w:val="Compact"/>
      </w:pPr>
      <w:r>
        <w:t xml:space="preserve">Force Majeure: Neither party shall be liable for failure to perform obligations due to acts of war, terrorism, natural disaster, or government-imposed restrictions affecting operations in Afghanistan Kabul.</w:t>
      </w:r>
    </w:p>
    <w:p>
      <w:pPr>
        <w:numPr>
          <w:ilvl w:val="0"/>
          <w:numId w:val="1001"/>
        </w:numPr>
        <w:pStyle w:val="Compact"/>
      </w:pPr>
      <w:r>
        <w:t xml:space="preserve">Dispute Resolution: Any disputes arising from this Quotation Estimate shall be resolved through binding arbitration in accordance with the rules of the International Chamber of Commerce (ICC), with proceedings conducted in English.</w:t>
      </w:r>
    </w:p>
    <w:bookmarkEnd w:id="24"/>
    <w:bookmarkStart w:id="25" w:name="acceptance-and-authorization"/>
    <w:p>
      <w:pPr>
        <w:pStyle w:val="Heading2"/>
      </w:pPr>
      <w:r>
        <w:t xml:space="preserve">5. Acceptance and Authorization</w:t>
      </w:r>
    </w:p>
    <w:p>
      <w:pPr>
        <w:pStyle w:val="FirstParagraph"/>
      </w:pPr>
      <w:r>
        <w:t xml:space="preserve">By signing below, the requesting organization acknowledges receipt of this Quotation Estimate for the Military Officer deployment to Afghanistan Kabul and authorizes Global Defense Personnel Services Ltd. to proceed with recruitment, vetting, and logistical preparation in accordance with the terms outlined herein.</w:t>
      </w:r>
    </w:p>
    <w:p>
      <w:pPr>
        <w:pStyle w:val="BodyText"/>
      </w:pPr>
      <w:r>
        <w:rPr>
          <w:bCs/>
          <w:b/>
        </w:rPr>
        <w:t xml:space="preserve">For the Requesting Organization:</w:t>
      </w:r>
    </w:p>
    <w:p>
      <w:pPr>
        <w:pStyle w:val="BodyText"/>
      </w:pPr>
      <w:r>
        <w:t xml:space="preserve">Name: ______________________________</w:t>
      </w:r>
    </w:p>
    <w:p>
      <w:pPr>
        <w:pStyle w:val="BodyText"/>
      </w:pPr>
      <w:r>
        <w:t xml:space="preserve">Rank / 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Global Defense Personnel Services Ltd.:</w:t>
      </w:r>
    </w:p>
    <w:p>
      <w:pPr>
        <w:pStyle w:val="BodyText"/>
      </w:pPr>
      <w:r>
        <w:t xml:space="preserve">Name: ______________________________</w:t>
      </w:r>
    </w:p>
    <w:p>
      <w:pPr>
        <w:pStyle w:val="BodyText"/>
      </w:pPr>
      <w:r>
        <w:t xml:space="preserve">Title: Director of Operations</w:t>
      </w:r>
    </w:p>
    <w:p>
      <w:pPr>
        <w:pStyle w:val="BodyText"/>
      </w:pPr>
      <w:r>
        <w:t xml:space="preserve">Signature: ______________________________</w:t>
      </w:r>
    </w:p>
    <w:p>
      <w:pPr>
        <w:pStyle w:val="BodyText"/>
      </w:pPr>
      <w:r>
        <w:t xml:space="preserve">Date: ______________________________</w:t>
      </w:r>
    </w:p>
    <w:p>
      <w:pPr>
        <w:pStyle w:val="BodyText"/>
      </w:pPr>
      <w:r>
        <w:t xml:space="preserve">Global Defense Personnel Services Ltd. | Registered in the United Kingdom | Company No. 09876543</w:t>
      </w:r>
    </w:p>
    <w:p>
      <w:pPr>
        <w:pStyle w:val="BodyText"/>
      </w:pPr>
      <w:r>
        <w:t xml:space="preserve">This Quotation Estimate is a controlled document. Unauthorized reproduction or distribution is prohibited.</w:t>
      </w:r>
    </w:p>
    <w:p>
      <w:pPr>
        <w:pStyle w:val="BodyText"/>
      </w:pPr>
      <w:r>
        <w:t xml:space="preserve">Page 1 of 1 — QE-MO-AFK-2025-0047 — Military Officer — Afghanistan Kabul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 Afghanistan Kabul</dc:title>
  <dc:creator/>
  <dc:language>en</dc:language>
  <cp:keywords/>
  <dcterms:created xsi:type="dcterms:W3CDTF">2026-10-10T02:43:55Z</dcterms:created>
  <dcterms:modified xsi:type="dcterms:W3CDTF">2026-10-10T02:43:55Z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