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Military Officer Services &amp; Security Consultancy</w:t>
      </w:r>
    </w:p>
    <w:p>
      <w:pPr>
        <w:pStyle w:val="BodyText"/>
      </w:pPr>
      <w:r>
        <w:t xml:space="preserve">128 Eagle Street, Brisbane City, Queensland 4000, Australia</w:t>
      </w:r>
    </w:p>
    <w:p>
      <w:pPr>
        <w:pStyle w:val="BodyText"/>
      </w:pPr>
      <w:r>
        <w:t xml:space="preserve">ABN: 48 123 456 789 | Phone: +61 7 3100 4521 | Email: enquiries@milofficerbrs.com.au</w:t>
      </w:r>
    </w:p>
    <w:bookmarkEnd w:id="20"/>
    <w:p>
      <w:pPr>
        <w:pStyle w:val="BodyText"/>
      </w:pPr>
      <w:r>
        <w:rPr>
          <w:bCs/>
          <w:b/>
        </w:rPr>
        <w:t xml:space="preserve">Quotation Estimate No.:</w:t>
      </w:r>
      <w:r>
        <w:t xml:space="preserve"> </w:t>
      </w:r>
      <w:r>
        <w:t xml:space="preserve">QTE-2025-BRIS-0047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Meridian Corporate Events Pty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Meridian Corporate Events Pty Ltd for the engagement of a qualified</w:t>
      </w:r>
      <w:r>
        <w:t xml:space="preserve"> </w:t>
      </w:r>
      <w:r>
        <w:t xml:space="preserve">Military Officer</w:t>
      </w:r>
      <w:r>
        <w:t xml:space="preserve"> </w:t>
      </w:r>
      <w:r>
        <w:t xml:space="preserve">to provide executive security, operational planning, and risk management services for a series of high-profile corporate events scheduled to take place in</w:t>
      </w:r>
      <w:r>
        <w:t xml:space="preserve"> </w:t>
      </w:r>
      <w:r>
        <w:t xml:space="preserve">Australia Brisbane</w:t>
      </w:r>
      <w:r>
        <w:t xml:space="preserve"> </w:t>
      </w:r>
      <w:r>
        <w:t xml:space="preserve">during the period of August 2025 through November 2025. This document outlines the full scope of services, associated costs, delivery timelines, and contractual terms governing the proposed engagement.</w:t>
      </w:r>
    </w:p>
    <w:p>
      <w:pPr>
        <w:pStyle w:val="BodyText"/>
      </w:pPr>
      <w:r>
        <w:t xml:space="preserve">The</w:t>
      </w:r>
      <w:r>
        <w:t xml:space="preserve"> </w:t>
      </w:r>
      <w:r>
        <w:t xml:space="preserve">Military Officer</w:t>
      </w:r>
      <w:r>
        <w:t xml:space="preserve"> </w:t>
      </w:r>
      <w:r>
        <w:t xml:space="preserve">proposed for this assignment holds a minimum of fifteen (15) years of active service experience with the Australian Defence Force, including deployments in both domestic and international operational theatres. The officer possesses current security clearances, first-aid certification, and extensive experience in crowd management, threat assessment, and executive protection protocols specifically tailored to the urban environment of</w:t>
      </w:r>
      <w:r>
        <w:t xml:space="preserve"> </w:t>
      </w:r>
      <w:r>
        <w:t xml:space="preserve">Australia Brisbane</w:t>
      </w:r>
      <w:r>
        <w:t xml:space="preserve">.</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 engagement of the</w:t>
      </w:r>
      <w:r>
        <w:t xml:space="preserve"> </w:t>
      </w:r>
      <w:r>
        <w:t xml:space="preserve">Military Officer</w:t>
      </w:r>
      <w:r>
        <w:t xml:space="preserve"> </w:t>
      </w:r>
      <w:r>
        <w:t xml:space="preserve">in</w:t>
      </w:r>
      <w:r>
        <w:t xml:space="preserve"> </w:t>
      </w:r>
      <w:r>
        <w:t xml:space="preserve">Australia Brisbane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1.1</w:t>
            </w:r>
          </w:p>
        </w:tc>
        <w:tc>
          <w:tcPr/>
          <w:p>
            <w:pPr>
              <w:pStyle w:val="Compact"/>
              <w:jc w:val="left"/>
            </w:pPr>
            <w:r>
              <w:t xml:space="preserve">Pre-Event Security Assessment and Risk Analysis at Brisbane Convention &amp; Exhibition Centre</w:t>
            </w:r>
          </w:p>
        </w:tc>
        <w:tc>
          <w:tcPr/>
          <w:p>
            <w:pPr>
              <w:pStyle w:val="Compact"/>
              <w:jc w:val="left"/>
            </w:pPr>
            <w:r>
              <w:t xml:space="preserve">2 days</w:t>
            </w:r>
          </w:p>
        </w:tc>
        <w:tc>
          <w:tcPr/>
          <w:p>
            <w:pPr>
              <w:pStyle w:val="Compact"/>
              <w:jc w:val="left"/>
            </w:pPr>
            <w:r>
              <w:t xml:space="preserve">$1,850.00/day</w:t>
            </w:r>
          </w:p>
        </w:tc>
        <w:tc>
          <w:tcPr/>
          <w:p>
            <w:pPr>
              <w:pStyle w:val="Compact"/>
              <w:jc w:val="left"/>
            </w:pPr>
            <w:r>
              <w:t xml:space="preserve">$3,700.00</w:t>
            </w:r>
          </w:p>
        </w:tc>
      </w:tr>
      <w:tr>
        <w:tc>
          <w:tcPr/>
          <w:p>
            <w:pPr>
              <w:pStyle w:val="Compact"/>
              <w:jc w:val="left"/>
            </w:pPr>
            <w:r>
              <w:t xml:space="preserve">1.2</w:t>
            </w:r>
          </w:p>
        </w:tc>
        <w:tc>
          <w:tcPr/>
          <w:p>
            <w:pPr>
              <w:pStyle w:val="Compact"/>
              <w:jc w:val="left"/>
            </w:pPr>
            <w:r>
              <w:t xml:space="preserve">Operational Security Planning and Contingency Protocol Development for</w:t>
            </w:r>
            <w:r>
              <w:t xml:space="preserve"> </w:t>
            </w:r>
            <w:r>
              <w:t xml:space="preserve">Australia Brisbane</w:t>
            </w:r>
            <w:r>
              <w:t xml:space="preserve"> </w:t>
            </w:r>
            <w:r>
              <w:t xml:space="preserve">metropolitan venues</w:t>
            </w:r>
          </w:p>
        </w:tc>
        <w:tc>
          <w:tcPr/>
          <w:p>
            <w:pPr>
              <w:pStyle w:val="Compact"/>
              <w:jc w:val="left"/>
            </w:pPr>
            <w:r>
              <w:t xml:space="preserve">3 days</w:t>
            </w:r>
          </w:p>
        </w:tc>
        <w:tc>
          <w:tcPr/>
          <w:p>
            <w:pPr>
              <w:pStyle w:val="Compact"/>
              <w:jc w:val="left"/>
            </w:pPr>
            <w:r>
              <w:t xml:space="preserve">$1,850.00/day</w:t>
            </w:r>
          </w:p>
        </w:tc>
        <w:tc>
          <w:tcPr/>
          <w:p>
            <w:pPr>
              <w:pStyle w:val="Compact"/>
              <w:jc w:val="left"/>
            </w:pPr>
            <w:r>
              <w:t xml:space="preserve">$5,550.00</w:t>
            </w:r>
          </w:p>
        </w:tc>
      </w:tr>
      <w:tr>
        <w:tc>
          <w:tcPr/>
          <w:p>
            <w:pPr>
              <w:pStyle w:val="Compact"/>
              <w:jc w:val="left"/>
            </w:pPr>
            <w:r>
              <w:t xml:space="preserve">1.3</w:t>
            </w:r>
          </w:p>
        </w:tc>
        <w:tc>
          <w:tcPr/>
          <w:p>
            <w:pPr>
              <w:pStyle w:val="Compact"/>
              <w:jc w:val="left"/>
            </w:pPr>
            <w:r>
              <w:t xml:space="preserve">On-Site Executive Protection and Crowd Management during Event Operations (4 events)</w:t>
            </w:r>
          </w:p>
        </w:tc>
        <w:tc>
          <w:tcPr/>
          <w:p>
            <w:pPr>
              <w:pStyle w:val="Compact"/>
              <w:jc w:val="left"/>
            </w:pPr>
            <w:r>
              <w:t xml:space="preserve">16 days</w:t>
            </w:r>
          </w:p>
        </w:tc>
        <w:tc>
          <w:tcPr/>
          <w:p>
            <w:pPr>
              <w:pStyle w:val="Compact"/>
              <w:jc w:val="left"/>
            </w:pPr>
            <w:r>
              <w:t xml:space="preserve">$2,200.00/day</w:t>
            </w:r>
          </w:p>
        </w:tc>
        <w:tc>
          <w:tcPr/>
          <w:p>
            <w:pPr>
              <w:pStyle w:val="Compact"/>
              <w:jc w:val="left"/>
            </w:pPr>
            <w:r>
              <w:t xml:space="preserve">$35,200.00</w:t>
            </w:r>
          </w:p>
        </w:tc>
      </w:tr>
      <w:tr>
        <w:tc>
          <w:tcPr/>
          <w:p>
            <w:pPr>
              <w:pStyle w:val="Compact"/>
              <w:jc w:val="left"/>
            </w:pPr>
            <w:r>
              <w:t xml:space="preserve">1.4</w:t>
            </w:r>
          </w:p>
        </w:tc>
        <w:tc>
          <w:tcPr/>
          <w:p>
            <w:pPr>
              <w:pStyle w:val="Compact"/>
              <w:jc w:val="left"/>
            </w:pPr>
            <w:r>
              <w:t xml:space="preserve">Training and Briefing of On-Site Security Personnel (up to 40 staff)</w:t>
            </w:r>
          </w:p>
        </w:tc>
        <w:tc>
          <w:tcPr/>
          <w:p>
            <w:pPr>
              <w:pStyle w:val="Compact"/>
              <w:jc w:val="left"/>
            </w:pPr>
            <w:r>
              <w:t xml:space="preserve">2 days</w:t>
            </w:r>
          </w:p>
        </w:tc>
        <w:tc>
          <w:tcPr/>
          <w:p>
            <w:pPr>
              <w:pStyle w:val="Compact"/>
              <w:jc w:val="left"/>
            </w:pPr>
            <w:r>
              <w:t xml:space="preserve">$2,400.00/day</w:t>
            </w:r>
          </w:p>
        </w:tc>
        <w:tc>
          <w:tcPr/>
          <w:p>
            <w:pPr>
              <w:pStyle w:val="Compact"/>
              <w:jc w:val="left"/>
            </w:pPr>
            <w:r>
              <w:t xml:space="preserve">$4,800.00</w:t>
            </w:r>
          </w:p>
        </w:tc>
      </w:tr>
      <w:tr>
        <w:tc>
          <w:tcPr/>
          <w:p>
            <w:pPr>
              <w:pStyle w:val="Compact"/>
              <w:jc w:val="left"/>
            </w:pPr>
            <w:r>
              <w:t xml:space="preserve">1.5</w:t>
            </w:r>
          </w:p>
        </w:tc>
        <w:tc>
          <w:tcPr/>
          <w:p>
            <w:pPr>
              <w:pStyle w:val="Compact"/>
              <w:jc w:val="left"/>
            </w:pPr>
            <w:r>
              <w:t xml:space="preserve">Post-Event Debrief, Incident Reporting, and Operational Review Documentation</w:t>
            </w:r>
          </w:p>
        </w:tc>
        <w:tc>
          <w:tcPr/>
          <w:p>
            <w:pPr>
              <w:pStyle w:val="Compact"/>
              <w:jc w:val="left"/>
            </w:pPr>
            <w:r>
              <w:t xml:space="preserve">4 days</w:t>
            </w:r>
          </w:p>
        </w:tc>
        <w:tc>
          <w:tcPr/>
          <w:p>
            <w:pPr>
              <w:pStyle w:val="Compact"/>
              <w:jc w:val="left"/>
            </w:pPr>
            <w:r>
              <w:t xml:space="preserve">$1,600.00/day</w:t>
            </w:r>
          </w:p>
        </w:tc>
        <w:tc>
          <w:tcPr/>
          <w:p>
            <w:pPr>
              <w:pStyle w:val="Compact"/>
              <w:jc w:val="left"/>
            </w:pPr>
            <w:r>
              <w:t xml:space="preserve">$6,400.00</w:t>
            </w:r>
          </w:p>
        </w:tc>
      </w:tr>
      <w:tr>
        <w:tc>
          <w:tcPr/>
          <w:p>
            <w:pPr>
              <w:pStyle w:val="Compact"/>
              <w:jc w:val="left"/>
            </w:pPr>
            <w:r>
              <w:t xml:space="preserve">1.6</w:t>
            </w:r>
          </w:p>
        </w:tc>
        <w:tc>
          <w:tcPr/>
          <w:p>
            <w:pPr>
              <w:pStyle w:val="Compact"/>
              <w:jc w:val="left"/>
            </w:pPr>
            <w:r>
              <w:t xml:space="preserve">Travel, Accommodation, and Local Transport within</w:t>
            </w:r>
            <w:r>
              <w:t xml:space="preserve"> </w:t>
            </w:r>
            <w:r>
              <w:t xml:space="preserve">Australia Brisbane</w:t>
            </w:r>
            <w:r>
              <w:t xml:space="preserve"> </w:t>
            </w:r>
            <w:r>
              <w:t xml:space="preserve">and surrounding regions</w:t>
            </w:r>
          </w:p>
        </w:tc>
        <w:tc>
          <w:tcPr/>
          <w:p>
            <w:pPr>
              <w:pStyle w:val="Compact"/>
              <w:jc w:val="left"/>
            </w:pPr>
            <w:r>
              <w:t xml:space="preserve">27 days</w:t>
            </w:r>
          </w:p>
        </w:tc>
        <w:tc>
          <w:tcPr/>
          <w:p>
            <w:pPr>
              <w:pStyle w:val="Compact"/>
              <w:jc w:val="left"/>
            </w:pPr>
            <w:r>
              <w:t xml:space="preserve">$320.00/day</w:t>
            </w:r>
          </w:p>
        </w:tc>
        <w:tc>
          <w:tcPr/>
          <w:p>
            <w:pPr>
              <w:pStyle w:val="Compact"/>
              <w:jc w:val="left"/>
            </w:pPr>
            <w:r>
              <w:t xml:space="preserve">$8,640.00</w:t>
            </w:r>
          </w:p>
        </w:tc>
      </w:tr>
      <w:tr>
        <w:tc>
          <w:tcPr/>
          <w:p>
            <w:pPr>
              <w:pStyle w:val="Compact"/>
              <w:jc w:val="left"/>
            </w:pPr>
            <w:r>
              <w:t xml:space="preserve">1.7</w:t>
            </w:r>
          </w:p>
        </w:tc>
        <w:tc>
          <w:tcPr/>
          <w:p>
            <w:pPr>
              <w:pStyle w:val="Compact"/>
              <w:jc w:val="left"/>
            </w:pPr>
            <w:r>
              <w:t xml:space="preserve">Specialist Equipment and Communication Systems (radio, body-worn cameras, first-aid kits)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$3,500.00</w:t>
            </w:r>
          </w:p>
        </w:tc>
      </w:tr>
      <w:tr>
        <w:tc>
          <w:tcPr>
            <w:gridSpan w:val="4"/>
          </w:tcPr>
          <w:p>
            <w:pPr>
              <w:pStyle w:val="Compact"/>
              <w:jc w:val="left"/>
            </w:pPr>
            <w:r>
              <w:t xml:space="preserve">Subtotal (Excluding GST)</w:t>
            </w:r>
          </w:p>
        </w:tc>
        <w:tc>
          <w:tcPr/>
          <w:p>
            <w:pPr>
              <w:pStyle w:val="Compact"/>
              <w:jc w:val="left"/>
            </w:pPr>
            <w:r>
              <w:t xml:space="preserve">$67,790.00</w:t>
            </w:r>
          </w:p>
        </w:tc>
      </w:tr>
      <w:tr>
        <w:tc>
          <w:tcPr>
            <w:gridSpan w:val="4"/>
          </w:tcPr>
          <w:p>
            <w:pPr>
              <w:pStyle w:val="Compact"/>
              <w:jc w:val="left"/>
            </w:pPr>
            <w:r>
              <w:t xml:space="preserve">GST (10%)</w:t>
            </w:r>
          </w:p>
        </w:tc>
        <w:tc>
          <w:tcPr/>
          <w:p>
            <w:pPr>
              <w:pStyle w:val="Compact"/>
              <w:jc w:val="left"/>
            </w:pPr>
            <w:r>
              <w:t xml:space="preserve">$6,779.00</w:t>
            </w:r>
          </w:p>
        </w:tc>
      </w:tr>
      <w:tr>
        <w:tc>
          <w:tcPr>
            <w:gridSpan w:val="4"/>
          </w:tcPr>
          <w:p>
            <w:pPr>
              <w:pStyle w:val="Compact"/>
              <w:jc w:val="left"/>
            </w:pPr>
            <w:r>
              <w:t xml:space="preserve">Total Quotation Estimate (Incl. GST)</w:t>
            </w:r>
          </w:p>
        </w:tc>
        <w:tc>
          <w:tcPr/>
          <w:p>
            <w:pPr>
              <w:pStyle w:val="Compact"/>
              <w:jc w:val="left"/>
            </w:pPr>
            <w:r>
              <w:t xml:space="preserve">$74,569.00</w:t>
            </w:r>
          </w:p>
        </w:tc>
      </w:tr>
    </w:tbl>
    <w:bookmarkEnd w:id="22"/>
    <w:bookmarkStart w:id="23" w:name="delivery-schedule-and-milestones"/>
    <w:p>
      <w:pPr>
        <w:pStyle w:val="Heading2"/>
      </w:pPr>
      <w:r>
        <w:t xml:space="preserve">3. Delivery Schedule and Milestones</w:t>
      </w:r>
    </w:p>
    <w:p>
      <w:pPr>
        <w:pStyle w:val="FirstParagraph"/>
      </w:pPr>
      <w:r>
        <w:t xml:space="preserve">The</w:t>
      </w:r>
      <w:r>
        <w:t xml:space="preserve"> </w:t>
      </w:r>
      <w:r>
        <w:t xml:space="preserve">Military Officer</w:t>
      </w:r>
      <w:r>
        <w:t xml:space="preserve"> </w:t>
      </w:r>
      <w:r>
        <w:t xml:space="preserve">will commence the pre-event assessment phase on 4 August 2025, with full operational deployment across all four scheduled events in</w:t>
      </w:r>
      <w:r>
        <w:t xml:space="preserve"> </w:t>
      </w:r>
      <w:r>
        <w:t xml:space="preserve">Australia Brisbane</w:t>
      </w:r>
      <w:r>
        <w:t xml:space="preserve"> </w:t>
      </w:r>
      <w:r>
        <w:t xml:space="preserve">concluding by 22 November 2025. All deliverables, including written risk assessments, operational plans, and post-event reports, will be submitted to the client within five (5) business days of each respective milestone. This</w:t>
      </w:r>
      <w:r>
        <w:t xml:space="preserve"> </w:t>
      </w:r>
      <w:r>
        <w:t xml:space="preserve">Quotation Estimate</w:t>
      </w:r>
      <w:r>
        <w:t xml:space="preserve"> </w:t>
      </w:r>
      <w:r>
        <w:t xml:space="preserve">assumes standard business hours of 0800–1700, with overtime rates at 1.5 times the base daily rate for any extended operational requirements.</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accepted after the expiry date is subject to re-quotation and potential rate adjustment.</w:t>
      </w:r>
    </w:p>
    <w:p>
      <w:pPr>
        <w:numPr>
          <w:ilvl w:val="0"/>
          <w:numId w:val="1001"/>
        </w:numPr>
        <w:pStyle w:val="Compact"/>
      </w:pPr>
      <w:r>
        <w:t xml:space="preserve">Payment terms: 40% deposit upon acceptance of this</w:t>
      </w:r>
      <w:r>
        <w:t xml:space="preserve"> </w:t>
      </w:r>
      <w:r>
        <w:t xml:space="preserve">Quotation Estimate</w:t>
      </w:r>
      <w:r>
        <w:t xml:space="preserve">, 40% upon completion of the second scheduled event, and the remaining 20% within fourteen (14) days of final project delivery.</w:t>
      </w:r>
    </w:p>
    <w:p>
      <w:pPr>
        <w:numPr>
          <w:ilvl w:val="0"/>
          <w:numId w:val="1001"/>
        </w:numPr>
        <w:pStyle w:val="Compact"/>
      </w:pPr>
      <w:r>
        <w:t xml:space="preserve">The</w:t>
      </w:r>
      <w:r>
        <w:t xml:space="preserve"> </w:t>
      </w:r>
      <w:r>
        <w:t xml:space="preserve">Military Officer</w:t>
      </w:r>
      <w:r>
        <w:t xml:space="preserve"> </w:t>
      </w:r>
      <w:r>
        <w:t xml:space="preserve">shall operate in full compliance with all applicable Queensland and Commonwealth legislation, including the</w:t>
      </w:r>
      <w:r>
        <w:t xml:space="preserve"> </w:t>
      </w:r>
      <w:r>
        <w:rPr>
          <w:iCs/>
          <w:i/>
        </w:rPr>
        <w:t xml:space="preserve">Security Services Act 2010 (Qld)</w:t>
      </w:r>
      <w:r>
        <w:t xml:space="preserve"> </w:t>
      </w:r>
      <w:r>
        <w:t xml:space="preserve">and relevant Australian Defence Force post-service conduct regulations.</w:t>
      </w:r>
    </w:p>
    <w:p>
      <w:pPr>
        <w:numPr>
          <w:ilvl w:val="0"/>
          <w:numId w:val="1001"/>
        </w:numPr>
        <w:pStyle w:val="Compact"/>
      </w:pPr>
      <w:r>
        <w:t xml:space="preserve">All services rendered in</w:t>
      </w:r>
      <w:r>
        <w:t xml:space="preserve"> </w:t>
      </w:r>
      <w:r>
        <w:t xml:space="preserve">Australia Brisbane</w:t>
      </w:r>
      <w:r>
        <w:t xml:space="preserve"> </w:t>
      </w:r>
      <w:r>
        <w:t xml:space="preserve">are subject to the client providing safe working conditions, appropriate venue access, and timely provision of any required documentation or site plans.</w:t>
      </w:r>
    </w:p>
    <w:p>
      <w:pPr>
        <w:numPr>
          <w:ilvl w:val="0"/>
          <w:numId w:val="1001"/>
        </w:numPr>
        <w:pStyle w:val="Compact"/>
      </w:pPr>
      <w:r>
        <w:t xml:space="preserve">Liability is capped at the total value of this</w:t>
      </w:r>
      <w:r>
        <w:t xml:space="preserve"> </w:t>
      </w:r>
      <w:r>
        <w:t xml:space="preserve">Quotation Estimate</w:t>
      </w:r>
      <w:r>
        <w:t xml:space="preserve">. Neither party shall be liable for indirect, consequential, or punitive damages arising from the engagement.</w:t>
      </w:r>
    </w:p>
    <w:p>
      <w:pPr>
        <w:numPr>
          <w:ilvl w:val="0"/>
          <w:numId w:val="1001"/>
        </w:numPr>
        <w:pStyle w:val="Compact"/>
      </w:pPr>
      <w:r>
        <w:t xml:space="preserve">Confidentiality: All operational plans, threat assessments, and client information shared during the engagement shall be treated as strictly confidential and shall not be disclosed to any third party without written consent.</w:t>
      </w:r>
    </w:p>
    <w:p>
      <w:pPr>
        <w:numPr>
          <w:ilvl w:val="0"/>
          <w:numId w:val="1001"/>
        </w:numPr>
        <w:pStyle w:val="Compact"/>
      </w:pPr>
      <w:r>
        <w:t xml:space="preserve">Force Majeure: Neither party shall be held liable for failure to perform obligations due to events beyond reasonable control, including but not limited to natural disasters, government-mandated closures, or acts of terrorism affecting the</w:t>
      </w:r>
      <w:r>
        <w:t xml:space="preserve"> </w:t>
      </w:r>
      <w:r>
        <w:t xml:space="preserve">Australia Brisbane</w:t>
      </w:r>
      <w:r>
        <w:t xml:space="preserve"> </w:t>
      </w:r>
      <w:r>
        <w:t xml:space="preserve">region.</w:t>
      </w:r>
    </w:p>
    <w:p>
      <w:pPr>
        <w:numPr>
          <w:ilvl w:val="0"/>
          <w:numId w:val="1001"/>
        </w:numPr>
        <w:pStyle w:val="Compact"/>
      </w:pPr>
      <w:r>
        <w:t xml:space="preserve">Dispute resolution shall be governed by the laws of the State of Queensland, Australia, and any disputes shall be referred to mediation under the</w:t>
      </w:r>
      <w:r>
        <w:t xml:space="preserve"> </w:t>
      </w:r>
      <w:r>
        <w:rPr>
          <w:iCs/>
          <w:i/>
        </w:rPr>
        <w:t xml:space="preserve">Mediation Act 2011 (Qld)</w:t>
      </w:r>
      <w:r>
        <w:t xml:space="preserve"> </w:t>
      </w:r>
      <w:r>
        <w:t xml:space="preserve">prior to any litigation.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Military Officer</w:t>
      </w:r>
      <w:r>
        <w:t xml:space="preserve"> </w:t>
      </w:r>
      <w:r>
        <w:t xml:space="preserve">to deliver the specified services in</w:t>
      </w:r>
      <w:r>
        <w:t xml:space="preserve"> </w:t>
      </w:r>
      <w:r>
        <w:t xml:space="preserve">Australia Brisbane</w:t>
      </w:r>
      <w:r>
        <w:t xml:space="preserve">. This signature constitutes a binding agreement between both parties.</w:t>
      </w:r>
    </w:p>
    <w:p>
      <w:pPr>
        <w:pStyle w:val="BodyText"/>
      </w:pPr>
      <w:r>
        <w:rPr>
          <w:bCs/>
          <w:b/>
        </w:rPr>
        <w:t xml:space="preserve">For and on behalf of the Provider:</w:t>
      </w:r>
    </w:p>
    <w:p>
      <w:pPr>
        <w:pStyle w:val="BodyText"/>
      </w:pPr>
      <w:r>
        <w:t xml:space="preserve">Professional Military Officer Services &amp; Security Consultancy</w:t>
      </w:r>
    </w:p>
    <w:p>
      <w:pPr>
        <w:pStyle w:val="BodyText"/>
      </w:pPr>
      <w:r>
        <w:t xml:space="preserve">Name: Col. (Ret.) James R. Whitfield</w:t>
      </w:r>
      <w:r>
        <w:br/>
      </w:r>
      <w:r>
        <w:t xml:space="preserve">Title: Principal Consultant / Lead Military Officer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Meridian Corporate Events Pty Ltd</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bookmarkEnd w:id="25"/>
    <w:p>
      <w:pPr>
        <w:pStyle w:val="BodyText"/>
      </w:pPr>
      <w:r>
        <w:t xml:space="preserve">This Quotation Estimate document was prepared exclusively for Meridian Corporate Events Pty Ltd and is not transferable to any other entity. All rates are quoted in Australian Dollars (AUD). For queries regarding this Quotation Estimate or the proposed Military Officer engagement in Australia Brisbane, please contact the undersigned directly. © 2025 Professional Military Officer Services &amp; Security Consultancy.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Australia Brisbane</dc:title>
  <dc:creator/>
  <dc:language>en</dc:language>
  <cp:keywords/>
  <dcterms:created xsi:type="dcterms:W3CDTF">2026-10-10T05:51:45Z</dcterms:created>
  <dcterms:modified xsi:type="dcterms:W3CDTF">2026-10-10T05:51:45Z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