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Brussels, Belgium — European Operations Division</w:t>
      </w:r>
    </w:p>
    <w:p>
      <w:pPr>
        <w:pStyle w:val="BodyText"/>
      </w:pPr>
      <w:r>
        <w:t xml:space="preserve">Document Ref: QE-BE-BRU-2025-0471 | Classification: Commercial in Confidence</w:t>
      </w:r>
    </w:p>
    <w:bookmarkEnd w:id="20"/>
    <w:p>
      <w:pPr>
        <w:pStyle w:val="BodyText"/>
      </w:pPr>
      <w:r>
        <w:rPr>
          <w:bCs/>
          <w:b/>
        </w:rPr>
        <w:t xml:space="preserve">Date of Issue:</w:t>
      </w:r>
      <w:r>
        <w:t xml:space="preserve"> </w:t>
      </w:r>
      <w:r>
        <w:t xml:space="preserve">14 June 2025</w:t>
      </w:r>
      <w:r>
        <w:br/>
      </w:r>
      <w:r>
        <w:rPr>
          <w:bCs/>
          <w:b/>
        </w:rPr>
        <w:t xml:space="preserve">Quotation 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Prepared By:</w:t>
      </w:r>
      <w:r>
        <w:t xml:space="preserve"> </w:t>
      </w:r>
      <w:r>
        <w:t xml:space="preserve">M. Van den Berg, Senior Account Director</w:t>
      </w:r>
      <w:r>
        <w:br/>
      </w:r>
      <w:r>
        <w:rPr>
          <w:bCs/>
          <w:b/>
        </w:rPr>
        <w:t xml:space="preserve">Company:</w:t>
      </w:r>
      <w:r>
        <w:t xml:space="preserve"> </w:t>
      </w:r>
      <w:r>
        <w:t xml:space="preserve">EuroSecure Personnel Group BV</w:t>
      </w:r>
      <w:r>
        <w:br/>
      </w:r>
      <w:r>
        <w:rPr>
          <w:bCs/>
          <w:b/>
        </w:rPr>
        <w:t xml:space="preserve">Address:</w:t>
      </w:r>
      <w:r>
        <w:t xml:space="preserve"> </w:t>
      </w:r>
      <w:r>
        <w:t xml:space="preserve">Avenue Louise 245, 1050 Brussels, Belgium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Belgian Federal Government — Directorate of Protocol &amp; Security</w:t>
            </w:r>
          </w:p>
        </w:tc>
      </w:tr>
      <w:tr>
        <w:tc>
          <w:tcPr/>
          <w:p>
            <w:pPr>
              <w:pStyle w:val="Compact"/>
              <w:jc w:val="left"/>
            </w:pPr>
            <w:r>
              <w:rPr>
                <w:bCs/>
                <w:b/>
              </w:rPr>
              <w:t xml:space="preserve">Address:</w:t>
            </w:r>
          </w:p>
        </w:tc>
        <w:tc>
          <w:tcPr/>
          <w:p>
            <w:pPr>
              <w:pStyle w:val="Compact"/>
              <w:jc w:val="left"/>
            </w:pPr>
            <w:r>
              <w:t xml:space="preserve">Chaussée de Louvain 160, 1000 Brussels, Belgium</w:t>
            </w:r>
          </w:p>
        </w:tc>
      </w:tr>
      <w:tr>
        <w:tc>
          <w:tcPr/>
          <w:p>
            <w:pPr>
              <w:pStyle w:val="Compact"/>
              <w:jc w:val="left"/>
            </w:pPr>
            <w:r>
              <w:rPr>
                <w:bCs/>
                <w:b/>
              </w:rPr>
              <w:t xml:space="preserve">Contact Person:</w:t>
            </w:r>
          </w:p>
        </w:tc>
        <w:tc>
          <w:tcPr/>
          <w:p>
            <w:pPr>
              <w:pStyle w:val="Compact"/>
              <w:jc w:val="left"/>
            </w:pPr>
            <w:r>
              <w:t xml:space="preserve">Colonel A. Peeters, Head of Security Liaison</w:t>
            </w:r>
          </w:p>
        </w:tc>
      </w:tr>
      <w:tr>
        <w:tc>
          <w:tcPr/>
          <w:p>
            <w:pPr>
              <w:pStyle w:val="Compact"/>
              <w:jc w:val="left"/>
            </w:pPr>
            <w:r>
              <w:rPr>
                <w:bCs/>
                <w:b/>
              </w:rPr>
              <w:t xml:space="preserve">Reference / Tender No.:</w:t>
            </w:r>
          </w:p>
        </w:tc>
        <w:tc>
          <w:tcPr/>
          <w:p>
            <w:pPr>
              <w:pStyle w:val="Compact"/>
              <w:jc w:val="left"/>
            </w:pPr>
            <w:r>
              <w:t xml:space="preserve">BF-SEC-2025-0892</w:t>
            </w:r>
          </w:p>
        </w:tc>
      </w:tr>
    </w:tbl>
    <w:bookmarkEnd w:id="21"/>
    <w:bookmarkStart w:id="22" w:name="Xcae11965f7b1cbac6e152bb6d07162f86f2b4d1"/>
    <w:p>
      <w:pPr>
        <w:pStyle w:val="Heading2"/>
      </w:pPr>
      <w:r>
        <w:t xml:space="preserve">2. Scope of Services — Military Officer Deployment in Belgium Brussels</w:t>
      </w:r>
    </w:p>
    <w:p>
      <w:pPr>
        <w:pStyle w:val="FirstParagraph"/>
      </w:pPr>
      <w:r>
        <w:t xml:space="preserve">This Quotation Estimate is issued in response to the formal request for the engagement of a qualified Military Officer to provide senior-level security advisory, protocol coordination, and operational oversight services within the Belgium Brussels metropolitan area. The Military Officer shall be deployed to support high-level diplomatic events, intergovernmental summits, and institutional security operations conducted at various government and NATO-affiliated venues across Belgium Brussels, including the European Quarter, the Royal Palace complex, and designated secure perimeters in the 1000 and 1050 postal districts.</w:t>
      </w:r>
    </w:p>
    <w:p>
      <w:pPr>
        <w:pStyle w:val="BodyText"/>
      </w:pPr>
      <w:r>
        <w:t xml:space="preserve">The Military Officer engaged under this Quotation Estimate shall hold a minimum rank of Lieutenant Colonel (or equivalent NATO OF-5) with a proven track record in multinational security operations, crisis management, and diplomatic protocol. The officer must possess valid Belgian security clearance (Level 3 — Secret) and full familiarity with the legal framework governing armed and unarmed security operations within Belgium Brussels, including compliance with the Belgian Federal Police Act and NATO Status of Forces Agreement provisions.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Deployment of Military Officer — Senior Security Advisor (daily rate, including uniform, communication equipment, and vehicle provision within Belgium Brussels)</w:t>
            </w:r>
          </w:p>
        </w:tc>
        <w:tc>
          <w:tcPr/>
          <w:p>
            <w:pPr>
              <w:pStyle w:val="Compact"/>
              <w:jc w:val="left"/>
            </w:pPr>
            <w:r>
              <w:t xml:space="preserve">90 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02</w:t>
            </w:r>
          </w:p>
        </w:tc>
        <w:tc>
          <w:tcPr/>
          <w:p>
            <w:pPr>
              <w:pStyle w:val="Compact"/>
              <w:jc w:val="left"/>
            </w:pPr>
            <w:r>
              <w:t xml:space="preserve">Operational Planning &amp; Threat Assessment for diplomatic events in Belgium Brussels (per event, up to 4 events)</w:t>
            </w:r>
          </w:p>
        </w:tc>
        <w:tc>
          <w:tcPr/>
          <w:p>
            <w:pPr>
              <w:pStyle w:val="Compact"/>
              <w:jc w:val="left"/>
            </w:pPr>
            <w:r>
              <w:t xml:space="preserve">4 events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Protocol Coordination &amp; Liaison with Belgian Federal Police, NATO Security Centre, and EU Council Security (monthly retainer)</w:t>
            </w:r>
          </w:p>
        </w:tc>
        <w:tc>
          <w:tcPr/>
          <w:p>
            <w:pPr>
              <w:pStyle w:val="Compact"/>
              <w:jc w:val="left"/>
            </w:pPr>
            <w:r>
              <w:t xml:space="preserve">3 months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Emergency Response &amp; Crisis Management On-Call (24/7 standby within Belgium Brussels, 15-minute response radius)</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Security Briefings &amp; After-Action Reports (written deliverables, per month)</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Accommodation &amp; Subsistence Allowance for Military Officer stationed in Belgium Brussels</w:t>
            </w:r>
          </w:p>
        </w:tc>
        <w:tc>
          <w:tcPr/>
          <w:p>
            <w:pPr>
              <w:pStyle w:val="Compact"/>
              <w:jc w:val="left"/>
            </w:pPr>
            <w:r>
              <w:t xml:space="preserve">90 days</w:t>
            </w:r>
          </w:p>
        </w:tc>
        <w:tc>
          <w:tcPr/>
          <w:p>
            <w:pPr>
              <w:pStyle w:val="Compact"/>
              <w:jc w:val="left"/>
            </w:pPr>
            <w:r>
              <w:t xml:space="preserve">€95.00</w:t>
            </w:r>
          </w:p>
        </w:tc>
        <w:tc>
          <w:tcPr/>
          <w:p>
            <w:pPr>
              <w:pStyle w:val="Compact"/>
              <w:jc w:val="left"/>
            </w:pPr>
            <w:r>
              <w:t xml:space="preserve">€8,550.00</w:t>
            </w:r>
          </w:p>
        </w:tc>
      </w:tr>
      <w:tr>
        <w:tc>
          <w:tcPr/>
          <w:p>
            <w:pPr>
              <w:pStyle w:val="Compact"/>
              <w:jc w:val="left"/>
            </w:pPr>
            <w:r>
              <w:t xml:space="preserve">07</w:t>
            </w:r>
          </w:p>
        </w:tc>
        <w:tc>
          <w:tcPr/>
          <w:p>
            <w:pPr>
              <w:pStyle w:val="Compact"/>
              <w:jc w:val="left"/>
            </w:pPr>
            <w:r>
              <w:t xml:space="preserve">Insurance &amp; Liability Coverage (professional indemnity, public liability, and personal accident for the Military Officer)</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gridSpan w:val="4"/>
          </w:tcPr>
          <w:p>
            <w:pPr>
              <w:pStyle w:val="Compact"/>
              <w:jc w:val="right"/>
            </w:pPr>
            <w:r>
              <w:t xml:space="preserve">TOTAL ESTIMATED COST (excl. VAT):</w:t>
            </w:r>
          </w:p>
        </w:tc>
        <w:tc>
          <w:tcPr/>
          <w:p>
            <w:pPr>
              <w:pStyle w:val="Compact"/>
              <w:jc w:val="left"/>
            </w:pPr>
            <w:r>
              <w:t xml:space="preserve">€218,850.00</w:t>
            </w:r>
          </w:p>
        </w:tc>
      </w:tr>
      <w:tr>
        <w:tc>
          <w:tcPr>
            <w:gridSpan w:val="4"/>
          </w:tcPr>
          <w:p>
            <w:pPr>
              <w:pStyle w:val="Compact"/>
              <w:jc w:val="right"/>
            </w:pPr>
            <w:r>
              <w:t xml:space="preserve">VAT (21% — Belgian Standard Rate):</w:t>
            </w:r>
          </w:p>
        </w:tc>
        <w:tc>
          <w:tcPr/>
          <w:p>
            <w:pPr>
              <w:pStyle w:val="Compact"/>
              <w:jc w:val="left"/>
            </w:pPr>
            <w:r>
              <w:t xml:space="preserve">€45,958.50</w:t>
            </w:r>
          </w:p>
        </w:tc>
      </w:tr>
      <w:tr>
        <w:tc>
          <w:tcPr>
            <w:gridSpan w:val="4"/>
          </w:tcPr>
          <w:p>
            <w:pPr>
              <w:pStyle w:val="Compact"/>
              <w:jc w:val="right"/>
            </w:pPr>
            <w:r>
              <w:t xml:space="preserve">GRAND TOTAL (incl. VAT):</w:t>
            </w:r>
          </w:p>
        </w:tc>
        <w:tc>
          <w:tcPr/>
          <w:p>
            <w:pPr>
              <w:pStyle w:val="Compact"/>
              <w:jc w:val="left"/>
            </w:pPr>
            <w:r>
              <w:t xml:space="preserve">€264,808.50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rates and availability of the specified Military Officer are subject to reconfirmation.</w:t>
      </w:r>
    </w:p>
    <w:p>
      <w:pPr>
        <w:numPr>
          <w:ilvl w:val="0"/>
          <w:numId w:val="1001"/>
        </w:numPr>
        <w:pStyle w:val="Compact"/>
      </w:pPr>
      <w:r>
        <w:rPr>
          <w:bCs/>
          <w:b/>
        </w:rPr>
        <w:t xml:space="preserve">Payment Terms:</w:t>
      </w:r>
      <w:r>
        <w:t xml:space="preserve"> </w:t>
      </w:r>
      <w:r>
        <w:t xml:space="preserve">Invoicing shall be issued monthly in arrears. Payment is due within thirty (30) days of invoice date via bank transfer to the EuroSecure Personnel Group BV account at KBC Bank, Brussels, Belgium (IBAN: BE76 0000 0000 0000).</w:t>
      </w:r>
    </w:p>
    <w:p>
      <w:pPr>
        <w:numPr>
          <w:ilvl w:val="0"/>
          <w:numId w:val="1001"/>
        </w:numPr>
        <w:pStyle w:val="Compact"/>
      </w:pPr>
      <w:r>
        <w:rPr>
          <w:bCs/>
          <w:b/>
        </w:rPr>
        <w:t xml:space="preserve">Commencement:</w:t>
      </w:r>
      <w:r>
        <w:t xml:space="preserve"> </w:t>
      </w:r>
      <w:r>
        <w:t xml:space="preserve">Services shall commence no earlier than 1 July 2025, subject to mutual written confirmation and completion of all Belgian security clearance verifications for the Military Officer.</w:t>
      </w:r>
    </w:p>
    <w:p>
      <w:pPr>
        <w:numPr>
          <w:ilvl w:val="0"/>
          <w:numId w:val="1001"/>
        </w:numPr>
        <w:pStyle w:val="Compact"/>
      </w:pPr>
      <w:r>
        <w:rPr>
          <w:bCs/>
          <w:b/>
        </w:rPr>
        <w:t xml:space="preserve">Termination:</w:t>
      </w:r>
      <w:r>
        <w:t xml:space="preserve"> </w:t>
      </w:r>
      <w:r>
        <w:t xml:space="preserve">Either party may terminate the engagement with fourteen (14) days written notice. In the event of early termination, a pro-rata charge for services rendered up to the termination date shall apply.</w:t>
      </w:r>
    </w:p>
    <w:p>
      <w:pPr>
        <w:numPr>
          <w:ilvl w:val="0"/>
          <w:numId w:val="1001"/>
        </w:numPr>
        <w:pStyle w:val="Compact"/>
      </w:pPr>
      <w:r>
        <w:rPr>
          <w:bCs/>
          <w:b/>
        </w:rPr>
        <w:t xml:space="preserve">Confidentiality:</w:t>
      </w:r>
      <w:r>
        <w:t xml:space="preserve"> </w:t>
      </w:r>
      <w:r>
        <w:t xml:space="preserve">All operational details, threat assessments, and personnel information contained in or arising from this Quotation Estimate are classified as Commercial in Confidence and shall not be disclosed to third parties without prior written consent.</w:t>
      </w:r>
    </w:p>
    <w:p>
      <w:pPr>
        <w:numPr>
          <w:ilvl w:val="0"/>
          <w:numId w:val="1001"/>
        </w:numPr>
        <w:pStyle w:val="Compact"/>
      </w:pPr>
      <w:r>
        <w:rPr>
          <w:bCs/>
          <w:b/>
        </w:rPr>
        <w:t xml:space="preserve">Compliance:</w:t>
      </w:r>
      <w:r>
        <w:t xml:space="preserve"> </w:t>
      </w:r>
      <w:r>
        <w:t xml:space="preserve">The Military Officer shall operate in full compliance with Belgian national law, EU regulations applicable within Belgium Brussels, and all NATO security protocols. EuroSecure Personnel Group BV assumes full responsibility for the legal status, visa, and work permit of the deployed Military Officer.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war, terrorism, government sanctions, or natural disasters affecting Belgium Brussels.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Belgium. Disputes shall be resolved by the competent courts of Brussels, Belgium.</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authorizes EuroSecure Personnel Group BV to proceed with the engagement of the specified Military Officer for the services described herein, under the terms and conditions set forth in this document. This signature constitutes a binding commitment to the scope and pricing outlined in this Quotation Estimate for the Military Officer deployment in Belgium Brussels.</w:t>
      </w:r>
    </w:p>
    <w:p>
      <w:pPr>
        <w:pStyle w:val="BodyText"/>
      </w:pPr>
      <w:r>
        <w:rPr>
          <w:bCs/>
          <w:b/>
        </w:rPr>
        <w:t xml:space="preserve">For and on behalf of EuroSecure Personnel Group BV:</w:t>
      </w:r>
    </w:p>
    <w:p>
      <w:pPr>
        <w:pStyle w:val="BodyText"/>
      </w:pPr>
      <w:r>
        <w:t xml:space="preserve">M. Van den Berg</w:t>
      </w:r>
      <w:r>
        <w:br/>
      </w:r>
      <w:r>
        <w:t xml:space="preserve">Senior Account Director</w:t>
      </w:r>
      <w:r>
        <w:br/>
      </w:r>
      <w:r>
        <w:t xml:space="preserve">Date: _______________</w:t>
      </w:r>
    </w:p>
    <w:p>
      <w:pPr>
        <w:pStyle w:val="BodyText"/>
      </w:pPr>
      <w:r>
        <w:rPr>
          <w:bCs/>
          <w:b/>
        </w:rPr>
        <w:t xml:space="preserve">For and on behalf of the Client:</w:t>
      </w:r>
    </w:p>
    <w:p>
      <w:pPr>
        <w:pStyle w:val="BodyText"/>
      </w:pPr>
      <w:r>
        <w:t xml:space="preserve">Colonel A. Peeters</w:t>
      </w:r>
      <w:r>
        <w:br/>
      </w:r>
      <w:r>
        <w:t xml:space="preserve">Head of Security Liaison</w:t>
      </w:r>
      <w:r>
        <w:br/>
      </w:r>
      <w:r>
        <w:t xml:space="preserve">Date: _______________</w:t>
      </w:r>
    </w:p>
    <w:p>
      <w:pPr>
        <w:pStyle w:val="BodyText"/>
      </w:pPr>
      <w:r>
        <w:t xml:space="preserve">EuroSecure Personnel Group BV — Avenue Louise 245, 1050 Brussels, Belgium — VAT BE 0123.456.789 — RLE Brussels</w:t>
      </w:r>
    </w:p>
    <w:p>
      <w:pPr>
        <w:pStyle w:val="BodyText"/>
      </w:pPr>
      <w:r>
        <w:t xml:space="preserve">This Quotation Estimate is the property of EuroSecure Personnel Group BV. Unauthorized reproduction or distribution is prohibited.</w:t>
      </w:r>
    </w:p>
    <w:p>
      <w:pPr>
        <w:pStyle w:val="BodyText"/>
      </w:pPr>
      <w:r>
        <w:t xml:space="preserve">Page 1 of 1 — Document QE-BE-BRU-2025-0471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Belgium Brussels</dc:title>
  <dc:creator/>
  <dc:language>en</dc:language>
  <cp:keywords/>
  <dcterms:created xsi:type="dcterms:W3CDTF">2026-10-10T08:39:47Z</dcterms:created>
  <dcterms:modified xsi:type="dcterms:W3CDTF">2026-10-10T08:39:47Z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