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Advisory</w:t>
      </w:r>
      <w:r>
        <w:t xml:space="preserve"> </w:t>
      </w:r>
      <w:r>
        <w:t xml:space="preserve">Service</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Military Officer Advisory &amp; Strategic Consulting Services</w:t>
      </w:r>
    </w:p>
    <w:p>
      <w:pPr>
        <w:pStyle w:val="BodyText"/>
      </w:pPr>
      <w:r>
        <w:t xml:space="preserve">Deployment Location: China Beijing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QTE-2025-BJ-0047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90 days from date of issue (expires 14 September 2025)</w:t>
            </w:r>
          </w:p>
        </w:tc>
      </w:tr>
      <w:tr>
        <w:tc>
          <w:tcPr/>
          <w:p>
            <w:pPr>
              <w:pStyle w:val="Compact"/>
              <w:jc w:val="left"/>
            </w:pPr>
            <w:r>
              <w:t xml:space="preserve">Prepared For:</w:t>
            </w:r>
          </w:p>
        </w:tc>
        <w:tc>
          <w:tcPr/>
          <w:p>
            <w:pPr>
              <w:pStyle w:val="Compact"/>
              <w:jc w:val="left"/>
            </w:pPr>
            <w:r>
              <w:t xml:space="preserve">Beijing International Defense Cooperation Office, Chaoyang District, China Beijing</w:t>
            </w:r>
          </w:p>
        </w:tc>
      </w:tr>
      <w:tr>
        <w:tc>
          <w:tcPr/>
          <w:p>
            <w:pPr>
              <w:pStyle w:val="Compact"/>
              <w:jc w:val="left"/>
            </w:pPr>
            <w:r>
              <w:t xml:space="preserve">Prepared By:</w:t>
            </w:r>
          </w:p>
        </w:tc>
        <w:tc>
          <w:tcPr/>
          <w:p>
            <w:pPr>
              <w:pStyle w:val="Compact"/>
              <w:jc w:val="left"/>
            </w:pPr>
            <w:r>
              <w:t xml:space="preserve">Global Military Advisory Group (GMAG), 1200 K Street NW, Washington, DC</w:t>
            </w:r>
          </w:p>
        </w:tc>
      </w:tr>
      <w:tr>
        <w:tc>
          <w:tcPr/>
          <w:p>
            <w:pPr>
              <w:pStyle w:val="Compact"/>
              <w:jc w:val="left"/>
            </w:pPr>
            <w:r>
              <w:t xml:space="preserve">Project Reference:</w:t>
            </w:r>
          </w:p>
        </w:tc>
        <w:tc>
          <w:tcPr/>
          <w:p>
            <w:pPr>
              <w:pStyle w:val="Compact"/>
              <w:jc w:val="left"/>
            </w:pPr>
            <w:r>
              <w:t xml:space="preserve">Military Officer Deployment &amp; Training Program – China Beijing Sector</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to the Beijing International Defense Cooperation Office in</w:t>
      </w:r>
      <w:r>
        <w:t xml:space="preserve"> </w:t>
      </w:r>
      <w:r>
        <w:t xml:space="preserve">China Beijing</w:t>
      </w:r>
      <w:r>
        <w:t xml:space="preserve"> </w:t>
      </w:r>
      <w:r>
        <w:t xml:space="preserve">in response to Request for Proposal RFP-2025-0892. The purpose of this document is to provide a comprehensive, itemized cost breakdown for the engagement of a qualified</w:t>
      </w:r>
      <w:r>
        <w:t xml:space="preserve"> </w:t>
      </w:r>
      <w:r>
        <w:t xml:space="preserve">Military Officer</w:t>
      </w:r>
      <w:r>
        <w:t xml:space="preserve"> </w:t>
      </w:r>
      <w:r>
        <w:t xml:space="preserve">to deliver strategic advisory, operational planning, and leadership training services within the</w:t>
      </w:r>
      <w:r>
        <w:t xml:space="preserve"> </w:t>
      </w:r>
      <w:r>
        <w:t xml:space="preserve">China Beijing</w:t>
      </w:r>
      <w:r>
        <w:t xml:space="preserve"> </w:t>
      </w:r>
      <w:r>
        <w:t xml:space="preserve">metropolitan area. All pricing, terms, and conditions outlined herein are binding upon acceptance and are subject to the validity period stated above.</w:t>
      </w:r>
    </w:p>
    <w:bookmarkEnd w:id="21"/>
    <w:bookmarkStart w:id="22" w:name="scope-of-services"/>
    <w:p>
      <w:pPr>
        <w:pStyle w:val="Heading2"/>
      </w:pPr>
      <w:r>
        <w:t xml:space="preserve">2. Scope of Services</w:t>
      </w:r>
    </w:p>
    <w:p>
      <w:pPr>
        <w:pStyle w:val="FirstParagraph"/>
      </w:pPr>
      <w:r>
        <w:t xml:space="preserve">The</w:t>
      </w:r>
      <w:r>
        <w:t xml:space="preserve"> </w:t>
      </w:r>
      <w:r>
        <w:t xml:space="preserve">Military Officer</w:t>
      </w:r>
      <w:r>
        <w:t xml:space="preserve"> </w:t>
      </w:r>
      <w:r>
        <w:t xml:space="preserve">engaged under this</w:t>
      </w:r>
      <w:r>
        <w:t xml:space="preserve"> </w:t>
      </w:r>
      <w:r>
        <w:t xml:space="preserve">Quotation Estimate</w:t>
      </w:r>
      <w:r>
        <w:t xml:space="preserve"> </w:t>
      </w:r>
      <w:r>
        <w:t xml:space="preserve">shall provide the following services in</w:t>
      </w:r>
      <w:r>
        <w:t xml:space="preserve"> </w:t>
      </w:r>
      <w:r>
        <w:t xml:space="preserve">China Beijing</w:t>
      </w:r>
      <w:r>
        <w:t xml:space="preserve">:</w:t>
      </w:r>
    </w:p>
    <w:p>
      <w:pPr>
        <w:numPr>
          <w:ilvl w:val="0"/>
          <w:numId w:val="1001"/>
        </w:numPr>
        <w:pStyle w:val="Compact"/>
      </w:pPr>
      <w:r>
        <w:t xml:space="preserve">Strategic defense planning and operational analysis for regional security frameworks.</w:t>
      </w:r>
    </w:p>
    <w:p>
      <w:pPr>
        <w:numPr>
          <w:ilvl w:val="0"/>
          <w:numId w:val="1001"/>
        </w:numPr>
        <w:pStyle w:val="Compact"/>
      </w:pPr>
      <w:r>
        <w:t xml:space="preserve">Leadership development and command training for junior and mid-level officers stationed in the</w:t>
      </w:r>
      <w:r>
        <w:t xml:space="preserve"> </w:t>
      </w:r>
      <w:r>
        <w:t xml:space="preserve">China Beijing</w:t>
      </w:r>
      <w:r>
        <w:t xml:space="preserve"> </w:t>
      </w:r>
      <w:r>
        <w:t xml:space="preserve">garrison area.</w:t>
      </w:r>
    </w:p>
    <w:p>
      <w:pPr>
        <w:numPr>
          <w:ilvl w:val="0"/>
          <w:numId w:val="1001"/>
        </w:numPr>
        <w:pStyle w:val="Compact"/>
      </w:pPr>
      <w:r>
        <w:t xml:space="preserve">Interoperability assessments and joint-exercise coordination with allied defense partners.</w:t>
      </w:r>
    </w:p>
    <w:p>
      <w:pPr>
        <w:numPr>
          <w:ilvl w:val="0"/>
          <w:numId w:val="1001"/>
        </w:numPr>
        <w:pStyle w:val="Compact"/>
      </w:pPr>
      <w:r>
        <w:t xml:space="preserve">Advisory support on modernization of communication systems and command-and-control infrastructure.</w:t>
      </w:r>
    </w:p>
    <w:p>
      <w:pPr>
        <w:numPr>
          <w:ilvl w:val="0"/>
          <w:numId w:val="1001"/>
        </w:numPr>
        <w:pStyle w:val="Compact"/>
      </w:pPr>
      <w:r>
        <w:t xml:space="preserve">Monthly progress reporting and quarterly strategic reviews conducted in</w:t>
      </w:r>
      <w:r>
        <w:t xml:space="preserve"> </w:t>
      </w:r>
      <w:r>
        <w:t xml:space="preserve">China Beijing</w:t>
      </w:r>
      <w:r>
        <w:t xml:space="preserve">.</w:t>
      </w:r>
    </w:p>
    <w:p>
      <w:pPr>
        <w:numPr>
          <w:ilvl w:val="0"/>
          <w:numId w:val="1001"/>
        </w:numPr>
        <w:pStyle w:val="Compact"/>
      </w:pPr>
      <w:r>
        <w:t xml:space="preserve">Emergency response planning and crisis management consultation for the</w:t>
      </w:r>
      <w:r>
        <w:t xml:space="preserve"> </w:t>
      </w:r>
      <w:r>
        <w:t xml:space="preserve">China Beijing</w:t>
      </w:r>
      <w:r>
        <w:t xml:space="preserve"> </w:t>
      </w:r>
      <w:r>
        <w:t xml:space="preserve">sector.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Quantity</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Military Officer Professional Fee (Colonel-equivalent rank, 20+ years service)</w:t>
            </w:r>
          </w:p>
        </w:tc>
        <w:tc>
          <w:tcPr/>
          <w:p>
            <w:pPr>
              <w:pStyle w:val="Compact"/>
              <w:jc w:val="left"/>
            </w:pPr>
            <w:r>
              <w:t xml:space="preserve">12 months</w:t>
            </w:r>
          </w:p>
        </w:tc>
        <w:tc>
          <w:tcPr/>
          <w:p>
            <w:pPr>
              <w:pStyle w:val="Compact"/>
              <w:jc w:val="left"/>
            </w:pPr>
            <w:r>
              <w:t xml:space="preserve">$18,500</w:t>
            </w:r>
          </w:p>
        </w:tc>
        <w:tc>
          <w:tcPr/>
          <w:p>
            <w:pPr>
              <w:pStyle w:val="Compact"/>
              <w:jc w:val="left"/>
            </w:pPr>
            <w:r>
              <w:t xml:space="preserve">12</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Deployment &amp; Relocation to China Beijing (flights, visa processing, initial housing)</w:t>
            </w:r>
          </w:p>
        </w:tc>
        <w:tc>
          <w:tcPr/>
          <w:p>
            <w:pPr>
              <w:pStyle w:val="Compact"/>
              <w:jc w:val="left"/>
            </w:pPr>
            <w:r>
              <w:t xml:space="preserve">One-time</w:t>
            </w:r>
          </w:p>
        </w:tc>
        <w:tc>
          <w:tcPr/>
          <w:p>
            <w:pPr>
              <w:pStyle w:val="Compact"/>
              <w:jc w:val="left"/>
            </w:pPr>
            <w:r>
              <w:t xml:space="preserve">$12,800</w:t>
            </w:r>
          </w:p>
        </w:tc>
        <w:tc>
          <w:tcPr/>
          <w:p>
            <w:pPr>
              <w:pStyle w:val="Compact"/>
              <w:jc w:val="left"/>
            </w:pPr>
            <w:r>
              <w:t xml:space="preserve">1</w:t>
            </w:r>
          </w:p>
        </w:tc>
        <w:tc>
          <w:tcPr/>
          <w:p>
            <w:pPr>
              <w:pStyle w:val="Compact"/>
              <w:jc w:val="left"/>
            </w:pPr>
            <w:r>
              <w:t xml:space="preserve">$12,800</w:t>
            </w:r>
          </w:p>
        </w:tc>
      </w:tr>
      <w:tr>
        <w:tc>
          <w:tcPr/>
          <w:p>
            <w:pPr>
              <w:pStyle w:val="Compact"/>
              <w:jc w:val="left"/>
            </w:pPr>
            <w:r>
              <w:t xml:space="preserve">03</w:t>
            </w:r>
          </w:p>
        </w:tc>
        <w:tc>
          <w:tcPr/>
          <w:p>
            <w:pPr>
              <w:pStyle w:val="Compact"/>
              <w:jc w:val="left"/>
            </w:pPr>
            <w:r>
              <w:t xml:space="preserve">Monthly Accommodation in China Beijing (executive apartment, Haidian District)</w:t>
            </w:r>
          </w:p>
        </w:tc>
        <w:tc>
          <w:tcPr/>
          <w:p>
            <w:pPr>
              <w:pStyle w:val="Compact"/>
              <w:jc w:val="left"/>
            </w:pPr>
            <w:r>
              <w:t xml:space="preserve">12 months</w:t>
            </w:r>
          </w:p>
        </w:tc>
        <w:tc>
          <w:tcPr/>
          <w:p>
            <w:pPr>
              <w:pStyle w:val="Compact"/>
              <w:jc w:val="left"/>
            </w:pPr>
            <w:r>
              <w:t xml:space="preserve">$4,200</w:t>
            </w:r>
          </w:p>
        </w:tc>
        <w:tc>
          <w:tcPr/>
          <w:p>
            <w:pPr>
              <w:pStyle w:val="Compact"/>
              <w:jc w:val="left"/>
            </w:pPr>
            <w:r>
              <w:t xml:space="preserve">12</w:t>
            </w:r>
          </w:p>
        </w:tc>
        <w:tc>
          <w:tcPr/>
          <w:p>
            <w:pPr>
              <w:pStyle w:val="Compact"/>
              <w:jc w:val="left"/>
            </w:pPr>
            <w:r>
              <w:t xml:space="preserve">$50,400</w:t>
            </w:r>
          </w:p>
        </w:tc>
      </w:tr>
      <w:tr>
        <w:tc>
          <w:tcPr/>
          <w:p>
            <w:pPr>
              <w:pStyle w:val="Compact"/>
              <w:jc w:val="left"/>
            </w:pPr>
            <w:r>
              <w:t xml:space="preserve">04</w:t>
            </w:r>
          </w:p>
        </w:tc>
        <w:tc>
          <w:tcPr/>
          <w:p>
            <w:pPr>
              <w:pStyle w:val="Compact"/>
              <w:jc w:val="left"/>
            </w:pPr>
            <w:r>
              <w:t xml:space="preserve">Local Transportation &amp; Logistics within China Beijing</w:t>
            </w:r>
          </w:p>
        </w:tc>
        <w:tc>
          <w:tcPr/>
          <w:p>
            <w:pPr>
              <w:pStyle w:val="Compact"/>
              <w:jc w:val="left"/>
            </w:pPr>
            <w:r>
              <w:t xml:space="preserve">12 months</w:t>
            </w:r>
          </w:p>
        </w:tc>
        <w:tc>
          <w:tcPr/>
          <w:p>
            <w:pPr>
              <w:pStyle w:val="Compact"/>
              <w:jc w:val="left"/>
            </w:pPr>
            <w:r>
              <w:t xml:space="preserve">$1,100</w:t>
            </w:r>
          </w:p>
        </w:tc>
        <w:tc>
          <w:tcPr/>
          <w:p>
            <w:pPr>
              <w:pStyle w:val="Compact"/>
              <w:jc w:val="left"/>
            </w:pPr>
            <w:r>
              <w:t xml:space="preserve">12</w:t>
            </w:r>
          </w:p>
        </w:tc>
        <w:tc>
          <w:tcPr/>
          <w:p>
            <w:pPr>
              <w:pStyle w:val="Compact"/>
              <w:jc w:val="left"/>
            </w:pPr>
            <w:r>
              <w:t xml:space="preserve">$13,200</w:t>
            </w:r>
          </w:p>
        </w:tc>
      </w:tr>
      <w:tr>
        <w:tc>
          <w:tcPr/>
          <w:p>
            <w:pPr>
              <w:pStyle w:val="Compact"/>
              <w:jc w:val="left"/>
            </w:pPr>
            <w:r>
              <w:t xml:space="preserve">05</w:t>
            </w:r>
          </w:p>
        </w:tc>
        <w:tc>
          <w:tcPr/>
          <w:p>
            <w:pPr>
              <w:pStyle w:val="Compact"/>
              <w:jc w:val="left"/>
            </w:pPr>
            <w:r>
              <w:t xml:space="preserve">Training Materials, Curriculum Development &amp; Printing (Military Officer Leadership Program)</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06</w:t>
            </w:r>
          </w:p>
        </w:tc>
        <w:tc>
          <w:tcPr/>
          <w:p>
            <w:pPr>
              <w:pStyle w:val="Compact"/>
              <w:jc w:val="left"/>
            </w:pPr>
            <w:r>
              <w:t xml:space="preserve">Security Clearance &amp; Background Verification for China Beijing operations</w:t>
            </w:r>
          </w:p>
        </w:tc>
        <w:tc>
          <w:tcPr/>
          <w:p>
            <w:pPr>
              <w:pStyle w:val="Compact"/>
              <w:jc w:val="left"/>
            </w:pPr>
            <w:r>
              <w:t xml:space="preserve">One-time</w:t>
            </w:r>
          </w:p>
        </w:tc>
        <w:tc>
          <w:tcPr/>
          <w:p>
            <w:pPr>
              <w:pStyle w:val="Compact"/>
              <w:jc w:val="left"/>
            </w:pPr>
            <w:r>
              <w:t xml:space="preserve">$6,200</w:t>
            </w:r>
          </w:p>
        </w:tc>
        <w:tc>
          <w:tcPr/>
          <w:p>
            <w:pPr>
              <w:pStyle w:val="Compact"/>
              <w:jc w:val="left"/>
            </w:pPr>
            <w:r>
              <w:t xml:space="preserve">1</w:t>
            </w:r>
          </w:p>
        </w:tc>
        <w:tc>
          <w:tcPr/>
          <w:p>
            <w:pPr>
              <w:pStyle w:val="Compact"/>
              <w:jc w:val="left"/>
            </w:pPr>
            <w:r>
              <w:t xml:space="preserve">$6,200</w:t>
            </w:r>
          </w:p>
        </w:tc>
      </w:tr>
      <w:tr>
        <w:tc>
          <w:tcPr/>
          <w:p>
            <w:pPr>
              <w:pStyle w:val="Compact"/>
              <w:jc w:val="left"/>
            </w:pPr>
            <w:r>
              <w:t xml:space="preserve">07</w:t>
            </w:r>
          </w:p>
        </w:tc>
        <w:tc>
          <w:tcPr/>
          <w:p>
            <w:pPr>
              <w:pStyle w:val="Compact"/>
              <w:jc w:val="left"/>
            </w:pPr>
            <w:r>
              <w:t xml:space="preserve">Comprehensive Health &amp; Liability Insurance (China Beijing coverage)</w:t>
            </w:r>
          </w:p>
        </w:tc>
        <w:tc>
          <w:tcPr/>
          <w:p>
            <w:pPr>
              <w:pStyle w:val="Compact"/>
              <w:jc w:val="left"/>
            </w:pPr>
            <w:r>
              <w:t xml:space="preserve">12 months</w:t>
            </w:r>
          </w:p>
        </w:tc>
        <w:tc>
          <w:tcPr/>
          <w:p>
            <w:pPr>
              <w:pStyle w:val="Compact"/>
              <w:jc w:val="left"/>
            </w:pPr>
            <w:r>
              <w:t xml:space="preserve">$3,800</w:t>
            </w:r>
          </w:p>
        </w:tc>
        <w:tc>
          <w:tcPr/>
          <w:p>
            <w:pPr>
              <w:pStyle w:val="Compact"/>
              <w:jc w:val="left"/>
            </w:pPr>
            <w:r>
              <w:t xml:space="preserve">1</w:t>
            </w:r>
          </w:p>
        </w:tc>
        <w:tc>
          <w:tcPr/>
          <w:p>
            <w:pPr>
              <w:pStyle w:val="Compact"/>
              <w:jc w:val="left"/>
            </w:pPr>
            <w:r>
              <w:t xml:space="preserve">$3,800</w:t>
            </w:r>
          </w:p>
        </w:tc>
      </w:tr>
      <w:tr>
        <w:tc>
          <w:tcPr/>
          <w:p>
            <w:pPr>
              <w:pStyle w:val="Compact"/>
              <w:jc w:val="left"/>
            </w:pPr>
            <w:r>
              <w:t xml:space="preserve">08</w:t>
            </w:r>
          </w:p>
        </w:tc>
        <w:tc>
          <w:tcPr/>
          <w:p>
            <w:pPr>
              <w:pStyle w:val="Compact"/>
              <w:jc w:val="left"/>
            </w:pPr>
            <w:r>
              <w:t xml:space="preserve">Administrative Support &amp; Translation Services (Mandarin-English)</w:t>
            </w:r>
          </w:p>
        </w:tc>
        <w:tc>
          <w:tcPr/>
          <w:p>
            <w:pPr>
              <w:pStyle w:val="Compact"/>
              <w:jc w:val="left"/>
            </w:pPr>
            <w:r>
              <w:t xml:space="preserve">12 months</w:t>
            </w:r>
          </w:p>
        </w:tc>
        <w:tc>
          <w:tcPr/>
          <w:p>
            <w:pPr>
              <w:pStyle w:val="Compact"/>
              <w:jc w:val="left"/>
            </w:pPr>
            <w:r>
              <w:t xml:space="preserve">$2,400</w:t>
            </w:r>
          </w:p>
        </w:tc>
        <w:tc>
          <w:tcPr/>
          <w:p>
            <w:pPr>
              <w:pStyle w:val="Compact"/>
              <w:jc w:val="left"/>
            </w:pPr>
            <w:r>
              <w:t xml:space="preserve">12</w:t>
            </w:r>
          </w:p>
        </w:tc>
        <w:tc>
          <w:tcPr/>
          <w:p>
            <w:pPr>
              <w:pStyle w:val="Compact"/>
              <w:jc w:val="left"/>
            </w:pPr>
            <w:r>
              <w:t xml:space="preserve">$28,800</w:t>
            </w:r>
          </w:p>
        </w:tc>
      </w:tr>
      <w:tr>
        <w:tc>
          <w:tcPr/>
          <w:p>
            <w:pPr>
              <w:pStyle w:val="Compact"/>
              <w:jc w:val="left"/>
            </w:pPr>
            <w:r>
              <w:t xml:space="preserve">09</w:t>
            </w:r>
          </w:p>
        </w:tc>
        <w:tc>
          <w:tcPr/>
          <w:p>
            <w:pPr>
              <w:pStyle w:val="Compact"/>
              <w:jc w:val="left"/>
            </w:pPr>
            <w:r>
              <w:t xml:space="preserve">Contingency &amp; Miscellaneous Allowance (5%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w:t>
            </w:r>
          </w:p>
        </w:tc>
        <w:tc>
          <w:tcPr/>
          <w:p>
            <w:pPr>
              <w:pStyle w:val="Compact"/>
              <w:jc w:val="left"/>
            </w:pPr>
            <w:r>
              <w:t xml:space="preserve">$17,670</w:t>
            </w:r>
          </w:p>
        </w:tc>
      </w:tr>
      <w:tr>
        <w:tc>
          <w:tcPr>
            <w:gridSpan w:val="5"/>
          </w:tcPr>
          <w:p>
            <w:pPr>
              <w:pStyle w:val="Compact"/>
              <w:jc w:val="left"/>
            </w:pPr>
            <w:r>
              <w:t xml:space="preserve">GRAND TOTAL (USD)</w:t>
            </w:r>
          </w:p>
        </w:tc>
        <w:tc>
          <w:tcPr/>
          <w:p>
            <w:pPr>
              <w:pStyle w:val="Compact"/>
              <w:jc w:val="left"/>
            </w:pPr>
            <w:r>
              <w:t xml:space="preserve">$363,370</w:t>
            </w:r>
          </w:p>
        </w:tc>
      </w:tr>
    </w:tbl>
    <w:bookmarkEnd w:id="23"/>
    <w:bookmarkStart w:id="24" w:name="payment-terms"/>
    <w:p>
      <w:pPr>
        <w:pStyle w:val="Heading2"/>
      </w:pPr>
      <w:r>
        <w:t xml:space="preserve">4. Payment Terms</w:t>
      </w:r>
    </w:p>
    <w:p>
      <w:pPr>
        <w:pStyle w:val="FirstParagraph"/>
      </w:pPr>
      <w:r>
        <w:t xml:space="preserve">All payments associated with this</w:t>
      </w:r>
      <w:r>
        <w:t xml:space="preserve"> </w:t>
      </w:r>
      <w:r>
        <w:t xml:space="preserve">Quotation Estimate</w:t>
      </w:r>
      <w:r>
        <w:t xml:space="preserve"> </w:t>
      </w:r>
      <w:r>
        <w:t xml:space="preserve">shall be made in United States Dollars (USD) via international wire transfer to the designated account of Global Military Advisory Group. The payment schedule for the</w:t>
      </w:r>
      <w:r>
        <w:t xml:space="preserve"> </w:t>
      </w:r>
      <w:r>
        <w:t xml:space="preserve">Military Officer</w:t>
      </w:r>
      <w:r>
        <w:t xml:space="preserve"> </w:t>
      </w:r>
      <w:r>
        <w:t xml:space="preserve">engagement in</w:t>
      </w:r>
      <w:r>
        <w:t xml:space="preserve"> </w:t>
      </w:r>
      <w:r>
        <w:t xml:space="preserve">China Beijing</w:t>
      </w:r>
      <w:r>
        <w:t xml:space="preserve"> </w:t>
      </w:r>
      <w:r>
        <w:t xml:space="preserve">is structured as follows:</w:t>
      </w:r>
    </w:p>
    <w:p>
      <w:pPr>
        <w:numPr>
          <w:ilvl w:val="0"/>
          <w:numId w:val="1002"/>
        </w:numPr>
        <w:pStyle w:val="Compact"/>
      </w:pPr>
      <w:r>
        <w:rPr>
          <w:bCs/>
          <w:b/>
        </w:rPr>
        <w:t xml:space="preserve">30% advance payment</w:t>
      </w:r>
      <w:r>
        <w:t xml:space="preserve"> </w:t>
      </w:r>
      <w:r>
        <w:t xml:space="preserve">upon signed acceptance of this Quotation Estimate.</w:t>
      </w:r>
    </w:p>
    <w:p>
      <w:pPr>
        <w:numPr>
          <w:ilvl w:val="0"/>
          <w:numId w:val="1002"/>
        </w:numPr>
        <w:pStyle w:val="Compact"/>
      </w:pPr>
      <w:r>
        <w:rPr>
          <w:bCs/>
          <w:b/>
        </w:rPr>
        <w:t xml:space="preserve">Monthly installments</w:t>
      </w:r>
      <w:r>
        <w:t xml:space="preserve"> </w:t>
      </w:r>
      <w:r>
        <w:t xml:space="preserve">of the remaining balance, due on the 5th business day of each month.</w:t>
      </w:r>
    </w:p>
    <w:p>
      <w:pPr>
        <w:numPr>
          <w:ilvl w:val="0"/>
          <w:numId w:val="1002"/>
        </w:numPr>
        <w:pStyle w:val="Compact"/>
      </w:pPr>
      <w:r>
        <w:rPr>
          <w:bCs/>
          <w:b/>
        </w:rPr>
        <w:t xml:space="preserve">Final settlement</w:t>
      </w:r>
      <w:r>
        <w:t xml:space="preserve"> </w:t>
      </w:r>
      <w:r>
        <w:t xml:space="preserve">within 15 business days of the completion of the 12-month service period in China Beijing.</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ninety (90) calendar days from the date of issue. Any acceptance beyond this period requires revalidation of all pricing and terms.</w:t>
      </w:r>
    </w:p>
    <w:p>
      <w:pPr>
        <w:pStyle w:val="BodyText"/>
      </w:pPr>
      <w:r>
        <w:rPr>
          <w:bCs/>
          <w:b/>
        </w:rPr>
        <w:t xml:space="preserve">5.2</w:t>
      </w:r>
      <w:r>
        <w:t xml:space="preserve"> </w:t>
      </w:r>
      <w:r>
        <w:t xml:space="preserve">The Military Officer assigned to this engagement in China Beijing shall comply with all applicable laws, regulations, and diplomatic protocols of the People's Republic of China, including but not limited to foreign personnel registration and operational security requirements.</w:t>
      </w:r>
    </w:p>
    <w:p>
      <w:pPr>
        <w:pStyle w:val="BodyText"/>
      </w:pPr>
      <w:r>
        <w:rPr>
          <w:bCs/>
          <w:b/>
        </w:rPr>
        <w:t xml:space="preserve">5.3</w:t>
      </w:r>
      <w:r>
        <w:t xml:space="preserve"> </w:t>
      </w:r>
      <w:r>
        <w:t xml:space="preserve">Global Military Advisory Group reserves the right to substitute the assigned Military Officer with a candidate of equivalent or superior qualifications, subject to prior written approval by the client in China Beijing.</w:t>
      </w:r>
    </w:p>
    <w:p>
      <w:pPr>
        <w:pStyle w:val="BodyText"/>
      </w:pPr>
      <w:r>
        <w:rPr>
          <w:bCs/>
          <w:b/>
        </w:rPr>
        <w:t xml:space="preserve">5.4</w:t>
      </w:r>
      <w:r>
        <w:t xml:space="preserve"> </w:t>
      </w:r>
      <w:r>
        <w:t xml:space="preserve">All intellectual property, training materials, and strategic documents produced during the engagement in China Beijing shall remain the sole property of the client unless otherwise agreed in writing.</w:t>
      </w:r>
    </w:p>
    <w:p>
      <w:pPr>
        <w:pStyle w:val="BodyText"/>
      </w:pPr>
      <w:r>
        <w:rPr>
          <w:bCs/>
          <w:b/>
        </w:rPr>
        <w:t xml:space="preserve">5.5</w:t>
      </w:r>
      <w:r>
        <w:t xml:space="preserve"> </w:t>
      </w:r>
      <w:r>
        <w:t xml:space="preserve">Early termination of this Quotation Estimate by either party requires a minimum of sixty (60) days written notice. A termination fee equal to 15% of the remaining contract value shall apply.</w:t>
      </w:r>
    </w:p>
    <w:p>
      <w:pPr>
        <w:pStyle w:val="BodyText"/>
      </w:pPr>
      <w:r>
        <w:rPr>
          <w:bCs/>
          <w:b/>
        </w:rPr>
        <w:t xml:space="preserve">5.6</w:t>
      </w:r>
      <w:r>
        <w:t xml:space="preserve"> </w:t>
      </w:r>
      <w:r>
        <w:t xml:space="preserve">This Quotation Estimate does not constitute a binding contract until countersigned by both parties. All modifications must be documented in a formal amendment to this Quotation Estimate.</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 the</w:t>
      </w:r>
      <w:r>
        <w:t xml:space="preserve"> </w:t>
      </w:r>
      <w:r>
        <w:t xml:space="preserve">Military Officer</w:t>
      </w:r>
      <w:r>
        <w:t xml:space="preserve"> </w:t>
      </w:r>
      <w:r>
        <w:t xml:space="preserve">advisory engagement in</w:t>
      </w:r>
      <w:r>
        <w:t xml:space="preserve"> </w:t>
      </w:r>
      <w:r>
        <w:t xml:space="preserve">China Beijing</w:t>
      </w:r>
      <w:r>
        <w:t xml:space="preserve">.</w:t>
      </w:r>
    </w:p>
    <w:p>
      <w:pPr>
        <w:pStyle w:val="BodyText"/>
      </w:pPr>
      <w:r>
        <w:rPr>
          <w:bCs/>
          <w:b/>
        </w:rPr>
        <w:t xml:space="preserve">For: Global Military Advisory Group</w:t>
      </w:r>
    </w:p>
    <w:p>
      <w:pPr>
        <w:pStyle w:val="BodyText"/>
      </w:pPr>
      <w:r>
        <w:t xml:space="preserve">Name / Title / Date</w:t>
      </w:r>
    </w:p>
    <w:p>
      <w:pPr>
        <w:pStyle w:val="BodyText"/>
      </w:pPr>
      <w:r>
        <w:rPr>
          <w:bCs/>
          <w:b/>
        </w:rPr>
        <w:t xml:space="preserve">For: Beijing International Defense Cooperation Office</w:t>
      </w:r>
    </w:p>
    <w:p>
      <w:pPr>
        <w:pStyle w:val="BodyText"/>
      </w:pPr>
      <w:r>
        <w:t xml:space="preserve">Name / Title / Date</w:t>
      </w:r>
    </w:p>
    <w:p>
      <w:pPr>
        <w:pStyle w:val="BodyText"/>
      </w:pPr>
      <w:r>
        <w:t xml:space="preserve">Quotation Estimate No. QTE-2025-BJ-0047 | Military Officer Advisory Services | China Beijing | Page 1 of 1</w:t>
      </w:r>
    </w:p>
    <w:p>
      <w:pPr>
        <w:pStyle w:val="BodyText"/>
      </w:pPr>
      <w:r>
        <w:t xml:space="preserve">Global Military Advisory Group — Confidential Document — Do Not Distribute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Advisory Service - China Beijing</dc:title>
  <dc:creator/>
  <dc:language>en</dc:language>
  <cp:keywords/>
  <dcterms:created xsi:type="dcterms:W3CDTF">2026-10-10T04:21:43Z</dcterms:created>
  <dcterms:modified xsi:type="dcterms:W3CDTF">2026-10-10T04:21:43Z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