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Andes Security &amp; Tactical Consulting Group S.A.S.</w:t>
      </w:r>
    </w:p>
    <w:p>
      <w:pPr>
        <w:pStyle w:val="BodyText"/>
      </w:pPr>
      <w:r>
        <w:t xml:space="preserve">Calle 43 # 45-12, Of. 801, El Poblado, Medellín, Antioquia, Colombia</w:t>
      </w:r>
    </w:p>
    <w:p>
      <w:pPr>
        <w:pStyle w:val="BodyText"/>
      </w:pPr>
      <w:r>
        <w:t xml:space="preserve">NIT: 901.234.567-8 | RUT: 9012345678 | Phone: +57 (604) 444 5566 | Email: quotes@andestactical.co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QTE-MIL-MDE-2025-0417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Client:</w:t>
      </w:r>
      <w:r>
        <w:t xml:space="preserve"> </w:t>
      </w:r>
      <w:r>
        <w:t xml:space="preserve">[Client Name / Organization]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[Client Address], Medellín, Colombia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[Client Contact Person]</w:t>
      </w:r>
    </w:p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Andes Security &amp; Tactical Consulting Group S.A.S. to provide a comprehensive cost breakdown for the professional engagement of a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to deliver specialized security, tactical training, and operational consulting services within the metropolitan area of</w:t>
      </w:r>
      <w:r>
        <w:t xml:space="preserve"> </w:t>
      </w:r>
      <w:r>
        <w:t xml:space="preserve">Colombia Medellín</w:t>
      </w:r>
      <w:r>
        <w:t xml:space="preserve">. This document serves as a binding financial proposal and outlines all deliverables, timelines, and associated costs for the requested services.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engagement described herein is tailored to meet the specific operational requirements of the client in the urban and peri-urban environments of Medellín, Antioquia.</w:t>
      </w:r>
    </w:p>
    <w:bookmarkEnd w:id="21"/>
    <w:bookmarkStart w:id="22" w:name="X1bdc2b3280c3bea6713fd48a4f4e14ef71add60"/>
    <w:p>
      <w:pPr>
        <w:pStyle w:val="Heading2"/>
      </w:pPr>
      <w:r>
        <w:t xml:space="preserve">2. Description of Services – Military Officer Engagement in Colombia Medellín</w:t>
      </w:r>
    </w:p>
    <w:p>
      <w:pPr>
        <w:pStyle w:val="FirstParagraph"/>
      </w:pPr>
      <w:r>
        <w:t xml:space="preserve">The following 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deployment and professional utilization of a qualified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in</w:t>
      </w:r>
      <w:r>
        <w:t xml:space="preserve"> </w:t>
      </w:r>
      <w:r>
        <w:t xml:space="preserve">Colombia Medellín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Tactical Security Assessment:</w:t>
      </w:r>
      <w:r>
        <w:t xml:space="preserve"> </w:t>
      </w:r>
      <w:r>
        <w:t xml:space="preserve">The</w:t>
      </w:r>
    </w:p>
    <w:p>
      <w:pPr>
        <w:numPr>
          <w:ilvl w:val="0"/>
          <w:numId w:val="1000"/>
        </w:numPr>
        <w:pStyle w:val="Compact"/>
      </w:pPr>
      <w:r>
        <w:t xml:space="preserve">Military Officer shall conduct a full-site security evaluation of the client's premises located in the Medellín metropolitan area, including threat analysis, vulnerability mapping, and risk mitigation planning specific to the urban landscape of Colombia Medellín.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Executive Protection Detail:</w:t>
      </w:r>
      <w:r>
        <w:t xml:space="preserve"> </w:t>
      </w:r>
      <w:r>
        <w:t xml:space="preserve">Provision of a dedicated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for close-protection services, including route planning, threat assessment, and personal security coordination within the city of Medellín and surrounding Antioquia departments.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Tactical Training Program:</w:t>
      </w:r>
      <w:r>
        <w:t xml:space="preserve"> </w:t>
      </w:r>
      <w:r>
        <w:t xml:space="preserve">Design and delivery of a 40-hour tactical training curriculum for the client's internal security team, led by the assigned</w:t>
      </w:r>
      <w:r>
        <w:t xml:space="preserve"> </w:t>
      </w:r>
      <w:r>
        <w:t xml:space="preserve">Military Officer</w:t>
      </w:r>
      <w:r>
        <w:t xml:space="preserve">, covering defensive tactics, emergency response protocols, and crisis management relevant to the operational context of Colombia Medellín.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Operational Consulting:</w:t>
      </w:r>
      <w:r>
        <w:t xml:space="preserve"> </w:t>
      </w:r>
      <w:r>
        <w:t xml:space="preserve">Ongoing strategic advisory services provided by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for a period of three (3) months, including weekly operational briefings, incident response planning, and coordination with local authorities in Medellín.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Response Planning:</w:t>
      </w:r>
      <w:r>
        <w:t xml:space="preserve"> </w:t>
      </w:r>
      <w:r>
        <w:t xml:space="preserve">Development of a comprehensive emergency response and business continuity plan customized for the client's operations in Colombia Medellín, incorporating local regulatory requirements and geographic considerations.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Military Officer – Tactical Security Assessment (on-site, Medellín)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Military Officer – Executive Protection Detail (daily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Military Officer – Tactical Training Program (40-hour curriculum)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Military Officer – Operational Consulting (monthly retainer)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Response &amp; Business Continuity Plan (Colombia Medellín)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Transportation, logistics, and local permits within Medellín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Communication equipment and tactical gear (provided by Military Officer)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92,600,000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(19%) – Colombia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17,594,000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110,194,000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 – approx. at 4,100 COP/USD)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$26,876.59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all pricing and availability of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must be reconfirmed in writing.</w:t>
      </w:r>
    </w:p>
    <w:p>
      <w:pPr>
        <w:numPr>
          <w:ilvl w:val="0"/>
          <w:numId w:val="1002"/>
        </w:numPr>
        <w:pStyle w:val="Compact"/>
      </w:pPr>
      <w:r>
        <w:t xml:space="preserve">All services described herein shall be performed exclusively within the jurisdiction of</w:t>
      </w:r>
      <w:r>
        <w:t xml:space="preserve"> </w:t>
      </w:r>
      <w:r>
        <w:t xml:space="preserve">Colombia Medellín</w:t>
      </w:r>
      <w:r>
        <w:t xml:space="preserve">, Antioquia Department, unless otherwise agreed in a supplementary contract.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assigned to this engagement holds active professional credentials, a valid Colombian security license (Licencia de Seguridad Privada), and a minimum of fifteen (15) years of active-duty and post-service operational experience.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payment upon acceptance of this</w:t>
      </w:r>
      <w:r>
        <w:t xml:space="preserve"> </w:t>
      </w:r>
      <w:r>
        <w:t xml:space="preserve">Quotation Estimate</w:t>
      </w:r>
      <w:r>
        <w:t xml:space="preserve">, 30% upon completion of the Tactical Security Assessment and initiation of the Executive Protection Detail, and the remaining 30% upon final delivery of all consulting deliverables and the Emergency Response Plan.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in Colombian Pesos (COP) via bank transfer to the account designated by Andes Security &amp; Tactical Consulting Group S.A.S. in Medellín, Colombia.</w:t>
      </w:r>
    </w:p>
    <w:p>
      <w:pPr>
        <w:numPr>
          <w:ilvl w:val="0"/>
          <w:numId w:val="1002"/>
        </w:numPr>
        <w:pStyle w:val="Compact"/>
      </w:pPr>
      <w:r>
        <w:t xml:space="preserve">The client acknowledges that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operates under Colombian law, including but not limited to Law 1801 of 2016 (Private Security Services) and applicable Antioquia municipal regulations governing security operations in Medellín.</w:t>
      </w:r>
    </w:p>
    <w:p>
      <w:pPr>
        <w:numPr>
          <w:ilvl w:val="0"/>
          <w:numId w:val="1002"/>
        </w:numPr>
        <w:pStyle w:val="Compact"/>
      </w:pPr>
      <w:r>
        <w:t xml:space="preserve">Confidentiality: All information exchanged during the engagement of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in Colombia Medellín shall be treated as strictly confidential and subject to a Non-Disclosure Agreement (NDA) executed prior to the commencement of services.</w:t>
      </w:r>
    </w:p>
    <w:p>
      <w:pPr>
        <w:numPr>
          <w:ilvl w:val="0"/>
          <w:numId w:val="1002"/>
        </w:numPr>
        <w:pStyle w:val="Compact"/>
      </w:pPr>
      <w:r>
        <w:t xml:space="preserve">Force Majeure: Neither party shall be held liable for delays or non-performance resulting from events beyond reasonable control, including but not limited to natural disasters, civil unrest, or government-mandated restrictions within the Medellín metropolitan area.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final contract. A formal service agreement shall be drafted and executed by both parties prior to the commencement of any services rendered by the</w:t>
      </w:r>
      <w:r>
        <w:t xml:space="preserve"> </w:t>
      </w:r>
      <w:r>
        <w:t xml:space="preserve">Military Officer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modifications to the scope of services, duration, or location within Colombia Medellín must be documented in a written addendum signed by both parties.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for the engagement of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in</w:t>
      </w:r>
      <w:r>
        <w:t xml:space="preserve"> </w:t>
      </w:r>
      <w:r>
        <w:t xml:space="preserve">Colombia Medellín</w:t>
      </w:r>
      <w:r>
        <w:t xml:space="preserve">. This acceptance authorizes Andes Security &amp; Tactical Consulting Group S.A.S. to proceed with the scheduling and deployment of the specified services.</w:t>
      </w:r>
    </w:p>
    <w:p>
      <w:pPr>
        <w:pStyle w:val="BodyText"/>
      </w:pPr>
      <w:r>
        <w:rPr>
          <w:bCs/>
          <w:b/>
        </w:rPr>
        <w:t xml:space="preserve">For Andes Security &amp; Tactical Consulting Group S.A.S.</w:t>
      </w:r>
    </w:p>
    <w:p>
      <w:pPr>
        <w:pStyle w:val="BodyText"/>
      </w:pPr>
      <w:r>
        <w:rPr>
          <w:bCs/>
          <w:b/>
        </w:rPr>
        <w:t xml:space="preserve">Col. (Ret.) Alejandro R. Mendoza</w:t>
      </w:r>
      <w:r>
        <w:br/>
      </w:r>
      <w:r>
        <w:t xml:space="preserve">Director of Operations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rPr>
          <w:bCs/>
          <w:b/>
        </w:rPr>
        <w:t xml:space="preserve">[Client Authorized Representative]</w:t>
      </w:r>
      <w:r>
        <w:br/>
      </w:r>
      <w:r>
        <w:t xml:space="preserve">[Title / Position]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No. QTE-MIL-MDE-2025-0417 | Andes Security &amp; Tactical Consulting Group S.A.S. | Medellín, Colombia</w:t>
      </w:r>
    </w:p>
    <w:p>
      <w:pPr>
        <w:pStyle w:val="BodyText"/>
      </w:pPr>
      <w:r>
        <w:t xml:space="preserve">This document is the property of Andes Security &amp; Tactical Consulting Group S.A.S. Unauthorized reproduction or distribution is prohibited under Colombian intellectual property law.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Military Officer Services - Colombia Medellín</dc:title>
  <dc:creator/>
  <dc:language>en</dc:language>
  <cp:keywords/>
  <dcterms:created xsi:type="dcterms:W3CDTF">2026-10-10T08:10:27Z</dcterms:created>
  <dcterms:modified xsi:type="dcterms:W3CDTF">2026-10-10T08:10:27Z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