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t xml:space="preserve">Professional Military Officer Security &amp; Advisory Services</w:t>
      </w:r>
    </w:p>
    <w:p>
      <w:pPr>
        <w:pStyle w:val="BodyText"/>
      </w:pPr>
      <w:r>
        <w:t xml:space="preserve">Ethiopia Addis Ababa — Federal Democratic Republic of Ethiopia</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Quotation No.:</w:t>
            </w:r>
          </w:p>
        </w:tc>
        <w:tc>
          <w:tcPr/>
          <w:p>
            <w:pPr>
              <w:pStyle w:val="Compact"/>
              <w:jc w:val="left"/>
            </w:pPr>
            <w:r>
              <w:t xml:space="preserve">QTE-ET-2025-0472</w:t>
            </w:r>
          </w:p>
        </w:tc>
      </w:tr>
      <w:tr>
        <w:tc>
          <w:tcPr/>
          <w:p>
            <w:pPr>
              <w:pStyle w:val="Compact"/>
              <w:jc w:val="left"/>
            </w:pPr>
            <w:r>
              <w:rPr>
                <w:bCs/>
                <w:b/>
              </w:rPr>
              <w:t xml:space="preserve">Date of Issue:</w:t>
            </w:r>
          </w:p>
        </w:tc>
        <w:tc>
          <w:tcPr/>
          <w:p>
            <w:pPr>
              <w:pStyle w:val="Compact"/>
              <w:jc w:val="left"/>
            </w:pPr>
            <w:r>
              <w:t xml:space="preserve">15 June 2025</w:t>
            </w:r>
          </w:p>
        </w:tc>
      </w:tr>
      <w:tr>
        <w:tc>
          <w:tcPr/>
          <w:p>
            <w:pPr>
              <w:pStyle w:val="Compact"/>
              <w:jc w:val="left"/>
            </w:pPr>
            <w:r>
              <w:rPr>
                <w:bCs/>
                <w:b/>
              </w:rPr>
              <w:t xml:space="preserve">Valid Until:</w:t>
            </w:r>
          </w:p>
        </w:tc>
        <w:tc>
          <w:tcPr/>
          <w:p>
            <w:pPr>
              <w:pStyle w:val="Compact"/>
              <w:jc w:val="left"/>
            </w:pPr>
            <w:r>
              <w:t xml:space="preserve">15 July 2025 (30 days)</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Prepared By:</w:t>
            </w:r>
          </w:p>
        </w:tc>
        <w:tc>
          <w:tcPr/>
          <w:p>
            <w:pPr>
              <w:pStyle w:val="Compact"/>
              <w:jc w:val="left"/>
            </w:pPr>
            <w:r>
              <w:t xml:space="preserve">Colonel (Ret.) Dawit Tesfaye</w:t>
            </w:r>
          </w:p>
        </w:tc>
      </w:tr>
      <w:tr>
        <w:tc>
          <w:tcPr/>
          <w:p>
            <w:pPr>
              <w:pStyle w:val="Compact"/>
              <w:jc w:val="left"/>
            </w:pPr>
            <w:r>
              <w:rPr>
                <w:bCs/>
                <w:b/>
              </w:rPr>
              <w:t xml:space="preserve">Company:</w:t>
            </w:r>
          </w:p>
        </w:tc>
        <w:tc>
          <w:tcPr/>
          <w:p>
            <w:pPr>
              <w:pStyle w:val="Compact"/>
              <w:jc w:val="left"/>
            </w:pPr>
            <w:r>
              <w:t xml:space="preserve">Highland Security Advisory Group PLC</w:t>
            </w:r>
          </w:p>
        </w:tc>
      </w:tr>
      <w:tr>
        <w:tc>
          <w:tcPr/>
          <w:p>
            <w:pPr>
              <w:pStyle w:val="Compact"/>
              <w:jc w:val="left"/>
            </w:pPr>
            <w:r>
              <w:rPr>
                <w:bCs/>
                <w:b/>
              </w:rPr>
              <w:t xml:space="preserve">Location:</w:t>
            </w:r>
          </w:p>
        </w:tc>
        <w:tc>
          <w:tcPr/>
          <w:p>
            <w:pPr>
              <w:pStyle w:val="Compact"/>
              <w:jc w:val="left"/>
            </w:pPr>
            <w:r>
              <w:t xml:space="preserve">Bole Road, Addis Ababa, Ethiopia</w:t>
            </w:r>
          </w:p>
        </w:tc>
      </w:tr>
    </w:tbl>
    <w:p>
      <w:pPr>
        <w:pStyle w:val="BodyText"/>
      </w:pPr>
      <w:r>
        <w:t xml:space="preserve">1. Client Information</w:t>
      </w:r>
    </w:p>
    <w:p>
      <w:pPr>
        <w:pStyle w:val="BodyText"/>
      </w:pPr>
      <w:r>
        <w:rPr>
          <w:bCs/>
          <w:b/>
        </w:rPr>
        <w:t xml:space="preserve">Client Name:</w:t>
      </w:r>
      <w:r>
        <w:t xml:space="preserve"> </w:t>
      </w:r>
      <w:r>
        <w:t xml:space="preserve">[Client Organization / Individual Name]</w:t>
      </w:r>
      <w:r>
        <w:br/>
      </w:r>
      <w:r>
        <w:rPr>
          <w:bCs/>
          <w:b/>
        </w:rPr>
        <w:t xml:space="preserve">Address:</w:t>
      </w:r>
      <w:r>
        <w:t xml:space="preserve"> </w:t>
      </w:r>
      <w:r>
        <w:t xml:space="preserve">[Street, Sub-City], Addis Ababa, Ethiopia</w:t>
      </w:r>
      <w:r>
        <w:br/>
      </w:r>
      <w:r>
        <w:rPr>
          <w:bCs/>
          <w:b/>
        </w:rPr>
        <w:t xml:space="preserve">Contact Person:</w:t>
      </w:r>
      <w:r>
        <w:t xml:space="preserve"> </w:t>
      </w:r>
      <w:r>
        <w:t xml:space="preserve">[Name &amp; Title]</w:t>
      </w:r>
      <w:r>
        <w:br/>
      </w:r>
      <w:r>
        <w:rPr>
          <w:bCs/>
          <w:b/>
        </w:rPr>
        <w:t xml:space="preserve">Telephone:</w:t>
      </w:r>
      <w:r>
        <w:t xml:space="preserve"> </w:t>
      </w:r>
      <w:r>
        <w:t xml:space="preserve">+251-11-XXXX-XXXX</w:t>
      </w:r>
      <w:r>
        <w:br/>
      </w:r>
      <w:r>
        <w:rPr>
          <w:bCs/>
          <w:b/>
        </w:rPr>
        <w:t xml:space="preserve">Email:</w:t>
      </w:r>
      <w:r>
        <w:t xml:space="preserve"> </w:t>
      </w:r>
      <w:r>
        <w:t xml:space="preserve">[client.email@example.com]</w:t>
      </w:r>
    </w:p>
    <w:p>
      <w:pPr>
        <w:pStyle w:val="BodyText"/>
      </w:pPr>
      <w:r>
        <w:t xml:space="preserve">2. Purpose and Scope of This Quotation Estimate</w:t>
      </w:r>
    </w:p>
    <w:p>
      <w:pPr>
        <w:pStyle w:val="BodyText"/>
      </w:pPr>
      <w:r>
        <w:t xml:space="preserve">This</w:t>
      </w:r>
      <w:r>
        <w:t xml:space="preserve"> </w:t>
      </w:r>
      <w:r>
        <w:t xml:space="preserve">Quotation Estimate</w:t>
      </w:r>
      <w:r>
        <w:t xml:space="preserve"> </w:t>
      </w:r>
      <w:r>
        <w:t xml:space="preserve">is issued by Highland Security Advisory Group PLC in response to the client's formal request for the engagement of a qualified</w:t>
      </w:r>
      <w:r>
        <w:t xml:space="preserve"> </w:t>
      </w:r>
      <w:r>
        <w:t xml:space="preserve">Military Officer</w:t>
      </w:r>
      <w:r>
        <w:t xml:space="preserve"> </w:t>
      </w:r>
      <w:r>
        <w:t xml:space="preserve">to provide executive protection, security advisory, and operational coordination services within the</w:t>
      </w:r>
      <w:r>
        <w:t xml:space="preserve"> </w:t>
      </w:r>
      <w:r>
        <w:t xml:space="preserve">Ethiopia Addis Ababa</w:t>
      </w:r>
      <w:r>
        <w:t xml:space="preserve"> </w:t>
      </w:r>
      <w:r>
        <w:t xml:space="preserve">metropolitan area and its surrounding regions. The scope of this engagement encompasses the deployment of a retired or active-duty Military Officer with a minimum of fifteen (15) years of service in the Ethiopian National Defense Force (ENDF) or equivalent allied military institution, possessing advanced training in tactical security, crisis management, and diplomatic protocol.</w:t>
      </w:r>
    </w:p>
    <w:p>
      <w:pPr>
        <w:pStyle w:val="BodyText"/>
      </w:pPr>
      <w:r>
        <w:t xml:space="preserve">The Military Officer shall be responsible for conducting comprehensive security assessments of the client's premises in Addis Ababa, developing and implementing layered protection protocols, coordinating with the Addis Ababa City Police Commission and relevant federal security agencies, and providing real-time threat analysis in alignment with the security posture of the Ethiopia Addis Ababa region. All services described in this Quotation Estimate are subject to the regulatory framework established by the Ethiopian Ministry of Defense and the National Security Agency.</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Cost (ETB)</w:t>
            </w:r>
          </w:p>
        </w:tc>
        <w:tc>
          <w:tcPr/>
          <w:p>
            <w:pPr>
              <w:pStyle w:val="Compact"/>
              <w:jc w:val="left"/>
            </w:pPr>
            <w:r>
              <w:t xml:space="preserve">Total (ETB)</w:t>
            </w:r>
          </w:p>
        </w:tc>
      </w:tr>
      <w:tr>
        <w:tc>
          <w:tcPr/>
          <w:p>
            <w:pPr>
              <w:pStyle w:val="Compact"/>
              <w:jc w:val="left"/>
            </w:pPr>
            <w:r>
              <w:t xml:space="preserve">01</w:t>
            </w:r>
          </w:p>
        </w:tc>
        <w:tc>
          <w:tcPr/>
          <w:p>
            <w:pPr>
              <w:pStyle w:val="Compact"/>
              <w:jc w:val="left"/>
            </w:pPr>
            <w:r>
              <w:t xml:space="preserve">Engagement of Senior Military Officer (Colonel Rank, Retired) — Executive Protection &amp; Security Advisory, Ethiopia Addis Ababa</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Initial Security Assessment &amp; Risk Analysis of Client Premises, Addis Ababa</w:t>
            </w:r>
          </w:p>
        </w:tc>
        <w:tc>
          <w:tcPr/>
          <w:p>
            <w:pPr>
              <w:pStyle w:val="Compact"/>
              <w:jc w:val="left"/>
            </w:pPr>
            <w:r>
              <w:t xml:space="preserve">One-time (5 working days)</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03</w:t>
            </w:r>
          </w:p>
        </w:tc>
        <w:tc>
          <w:tcPr/>
          <w:p>
            <w:pPr>
              <w:pStyle w:val="Compact"/>
              <w:jc w:val="left"/>
            </w:pPr>
            <w:r>
              <w:t xml:space="preserve">Development of Customized Security Operations Plan for Ethiopia Addis Ababa Deployment</w:t>
            </w:r>
          </w:p>
        </w:tc>
        <w:tc>
          <w:tcPr/>
          <w:p>
            <w:pPr>
              <w:pStyle w:val="Compact"/>
              <w:jc w:val="left"/>
            </w:pPr>
            <w:r>
              <w:t xml:space="preserve">One-time</w:t>
            </w:r>
          </w:p>
        </w:tc>
        <w:tc>
          <w:tcPr/>
          <w:p>
            <w:pPr>
              <w:pStyle w:val="Compact"/>
              <w:jc w:val="left"/>
            </w:pPr>
            <w:r>
              <w:t xml:space="preserve">72,000</w:t>
            </w:r>
          </w:p>
        </w:tc>
        <w:tc>
          <w:tcPr/>
          <w:p>
            <w:pPr>
              <w:pStyle w:val="Compact"/>
              <w:jc w:val="left"/>
            </w:pPr>
            <w:r>
              <w:t xml:space="preserve">72,000</w:t>
            </w:r>
          </w:p>
        </w:tc>
      </w:tr>
      <w:tr>
        <w:tc>
          <w:tcPr/>
          <w:p>
            <w:pPr>
              <w:pStyle w:val="Compact"/>
              <w:jc w:val="left"/>
            </w:pPr>
            <w:r>
              <w:t xml:space="preserve">04</w:t>
            </w:r>
          </w:p>
        </w:tc>
        <w:tc>
          <w:tcPr/>
          <w:p>
            <w:pPr>
              <w:pStyle w:val="Compact"/>
              <w:jc w:val="left"/>
            </w:pPr>
            <w:r>
              <w:t xml:space="preserve">Monthly Threat Intelligence Briefings &amp; Situational Awareness Reports</w:t>
            </w:r>
          </w:p>
        </w:tc>
        <w:tc>
          <w:tcPr/>
          <w:p>
            <w:pPr>
              <w:pStyle w:val="Compact"/>
              <w:jc w:val="left"/>
            </w:pPr>
            <w:r>
              <w:t xml:space="preserve">12 months</w:t>
            </w:r>
          </w:p>
        </w:tc>
        <w:tc>
          <w:tcPr/>
          <w:p>
            <w:pPr>
              <w:pStyle w:val="Compact"/>
              <w:jc w:val="left"/>
            </w:pPr>
            <w:r>
              <w:t xml:space="preserve">38,000</w:t>
            </w:r>
          </w:p>
        </w:tc>
        <w:tc>
          <w:tcPr/>
          <w:p>
            <w:pPr>
              <w:pStyle w:val="Compact"/>
              <w:jc w:val="left"/>
            </w:pPr>
            <w:r>
              <w:t xml:space="preserve">456,000</w:t>
            </w:r>
          </w:p>
        </w:tc>
      </w:tr>
      <w:tr>
        <w:tc>
          <w:tcPr/>
          <w:p>
            <w:pPr>
              <w:pStyle w:val="Compact"/>
              <w:jc w:val="left"/>
            </w:pPr>
            <w:r>
              <w:t xml:space="preserve">05</w:t>
            </w:r>
          </w:p>
        </w:tc>
        <w:tc>
          <w:tcPr/>
          <w:p>
            <w:pPr>
              <w:pStyle w:val="Compact"/>
              <w:jc w:val="left"/>
            </w:pPr>
            <w:r>
              <w:t xml:space="preserve">Coordination with Addis Ababa Police, Federal Police, and Diplomatic Security Units</w:t>
            </w:r>
          </w:p>
        </w:tc>
        <w:tc>
          <w:tcPr/>
          <w:p>
            <w:pPr>
              <w:pStyle w:val="Compact"/>
              <w:jc w:val="left"/>
            </w:pPr>
            <w:r>
              <w:t xml:space="preserve">12 months</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06</w:t>
            </w:r>
          </w:p>
        </w:tc>
        <w:tc>
          <w:tcPr/>
          <w:p>
            <w:pPr>
              <w:pStyle w:val="Compact"/>
              <w:jc w:val="left"/>
            </w:pPr>
            <w:r>
              <w:t xml:space="preserve">Emergency Response &amp; Crisis Management Activation (on-call, 24/7)</w:t>
            </w:r>
          </w:p>
        </w:tc>
        <w:tc>
          <w:tcPr/>
          <w:p>
            <w:pPr>
              <w:pStyle w:val="Compact"/>
              <w:jc w:val="left"/>
            </w:pPr>
            <w:r>
              <w:t xml:space="preserve">12 months</w:t>
            </w:r>
          </w:p>
        </w:tc>
        <w:tc>
          <w:tcPr/>
          <w:p>
            <w:pPr>
              <w:pStyle w:val="Compact"/>
              <w:jc w:val="left"/>
            </w:pPr>
            <w:r>
              <w:t xml:space="preserve">42,000</w:t>
            </w:r>
          </w:p>
        </w:tc>
        <w:tc>
          <w:tcPr/>
          <w:p>
            <w:pPr>
              <w:pStyle w:val="Compact"/>
              <w:jc w:val="left"/>
            </w:pPr>
            <w:r>
              <w:t xml:space="preserve">504,000</w:t>
            </w:r>
          </w:p>
        </w:tc>
      </w:tr>
      <w:tr>
        <w:tc>
          <w:tcPr/>
          <w:p>
            <w:pPr>
              <w:pStyle w:val="Compact"/>
              <w:jc w:val="left"/>
            </w:pPr>
            <w:r>
              <w:t xml:space="preserve">07</w:t>
            </w:r>
          </w:p>
        </w:tc>
        <w:tc>
          <w:tcPr/>
          <w:p>
            <w:pPr>
              <w:pStyle w:val="Compact"/>
              <w:jc w:val="left"/>
            </w:pPr>
            <w:r>
              <w:t xml:space="preserve">Transportation &amp; Operational Vehicle (Armored Sedan, Addis Ababa)</w:t>
            </w:r>
          </w:p>
        </w:tc>
        <w:tc>
          <w:tcPr/>
          <w:p>
            <w:pPr>
              <w:pStyle w:val="Compact"/>
              <w:jc w:val="left"/>
            </w:pPr>
            <w:r>
              <w:t xml:space="preserve">12 months</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08</w:t>
            </w:r>
          </w:p>
        </w:tc>
        <w:tc>
          <w:tcPr/>
          <w:p>
            <w:pPr>
              <w:pStyle w:val="Compact"/>
              <w:jc w:val="left"/>
            </w:pPr>
            <w:r>
              <w:t xml:space="preserve">Communication Equipment &amp; Secure Radio Systems</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09</w:t>
            </w:r>
          </w:p>
        </w:tc>
        <w:tc>
          <w:tcPr/>
          <w:p>
            <w:pPr>
              <w:pStyle w:val="Compact"/>
              <w:jc w:val="left"/>
            </w:pPr>
            <w:r>
              <w:t xml:space="preserve">Administrative &amp; Licensing Fees (Ethiopian Ministry of Defense, City of Addis Ababa)</w:t>
            </w:r>
          </w:p>
        </w:tc>
        <w:tc>
          <w:tcPr/>
          <w:p>
            <w:pPr>
              <w:pStyle w:val="Compact"/>
              <w:jc w:val="left"/>
            </w:pPr>
            <w:r>
              <w:t xml:space="preserve">One-time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10</w:t>
            </w:r>
          </w:p>
        </w:tc>
        <w:tc>
          <w:tcPr/>
          <w:p>
            <w:pPr>
              <w:pStyle w:val="Compact"/>
              <w:jc w:val="left"/>
            </w:pPr>
            <w:r>
              <w:t xml:space="preserve">Contingency &amp; Operational Reserve (10% of subtotal)</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459,200</w:t>
            </w:r>
          </w:p>
        </w:tc>
      </w:tr>
      <w:tr>
        <w:tc>
          <w:tcPr>
            <w:gridSpan w:val="4"/>
          </w:tcPr>
          <w:p>
            <w:pPr>
              <w:pStyle w:val="Compact"/>
              <w:jc w:val="right"/>
            </w:pPr>
            <w:r>
              <w:t xml:space="preserve">GRAND TOTAL (ETB)</w:t>
            </w:r>
          </w:p>
        </w:tc>
        <w:tc>
          <w:tcPr/>
          <w:p>
            <w:pPr>
              <w:pStyle w:val="Compact"/>
              <w:jc w:val="left"/>
            </w:pPr>
            <w:r>
              <w:t xml:space="preserve">5,051,200</w:t>
            </w:r>
          </w:p>
        </w:tc>
      </w:tr>
      <w:tr>
        <w:tc>
          <w:tcPr>
            <w:gridSpan w:val="4"/>
          </w:tcPr>
          <w:p>
            <w:pPr>
              <w:pStyle w:val="Compact"/>
              <w:jc w:val="right"/>
            </w:pPr>
            <w:r>
              <w:t xml:space="preserve">GRAND TOTAL (USD, approx. at 1 USD = 125 ETB)</w:t>
            </w:r>
          </w:p>
        </w:tc>
        <w:tc>
          <w:tcPr/>
          <w:p>
            <w:pPr>
              <w:pStyle w:val="Compact"/>
              <w:jc w:val="left"/>
            </w:pPr>
            <w:r>
              <w:t xml:space="preserve">$40,410.00</w:t>
            </w:r>
          </w:p>
        </w:tc>
      </w:tr>
    </w:tbl>
    <w:p>
      <w:pPr>
        <w:pStyle w:val="BodyText"/>
      </w:pPr>
      <w:r>
        <w:t xml:space="preserve">4. Terms and Conditions of This Quotation Estimate</w:t>
      </w:r>
    </w:p>
    <w:p>
      <w:pPr>
        <w:numPr>
          <w:ilvl w:val="0"/>
          <w:numId w:val="1001"/>
        </w:numPr>
        <w:pStyle w:val="Compact"/>
      </w:pPr>
      <w:r>
        <w:t xml:space="preserve">This Quotation Estimate is valid for thirty (30) calendar days from the date of issue. Any engagement initiated after the expiry date shall require a revised Quotation Estimate reflecting current market rates in Ethiopia Addis Ababa.</w:t>
      </w:r>
    </w:p>
    <w:p>
      <w:pPr>
        <w:numPr>
          <w:ilvl w:val="0"/>
          <w:numId w:val="1001"/>
        </w:numPr>
        <w:pStyle w:val="Compact"/>
      </w:pPr>
      <w:r>
        <w:t xml:space="preserve">The Military Officer assigned to this contract shall hold a valid security clearance issued by the Ethiopian National Security Agency and shall comply with all directives of the Ministry of Defense of the Federal Democratic Republic of Ethiopia.</w:t>
      </w:r>
    </w:p>
    <w:p>
      <w:pPr>
        <w:numPr>
          <w:ilvl w:val="0"/>
          <w:numId w:val="1001"/>
        </w:numPr>
        <w:pStyle w:val="Compact"/>
      </w:pPr>
      <w:r>
        <w:t xml:space="preserve">Payment shall be structured as follows: 30% advance upon contract signing, 40% at the six-month milestone, and 30% upon successful completion of the twelve-month engagement period. All payments shall be made in Ethiopian Birr (ETB) via bank transfer to Highland Security Advisory Group PLC, Commercial Bank of Ethiopia, Addis Ababa Branch.</w:t>
      </w:r>
    </w:p>
    <w:p>
      <w:pPr>
        <w:numPr>
          <w:ilvl w:val="0"/>
          <w:numId w:val="1001"/>
        </w:numPr>
        <w:pStyle w:val="Compact"/>
      </w:pPr>
      <w:r>
        <w:t xml:space="preserve">The client acknowledges that the Military Officer operates under the legal jurisdiction of Ethiopia Addis Ababa and the federal laws of the Federal Democratic Republic of Ethiopia. Any disputes arising from this engagement shall be resolved through arbitration in Addis Ababa in accordance with Ethiopian commercial law.</w:t>
      </w:r>
    </w:p>
    <w:p>
      <w:pPr>
        <w:numPr>
          <w:ilvl w:val="0"/>
          <w:numId w:val="1001"/>
        </w:numPr>
        <w:pStyle w:val="Compact"/>
      </w:pPr>
      <w:r>
        <w:t xml:space="preserve">Highland Security Advisory Group PLC reserves the right to reassign the Military Officer if medical, disciplinary, or operational circumstances necessitate a change. Any replacement officer shall possess equivalent or superior qualifications and clearance levels.</w:t>
      </w:r>
    </w:p>
    <w:p>
      <w:pPr>
        <w:numPr>
          <w:ilvl w:val="0"/>
          <w:numId w:val="1001"/>
        </w:numPr>
        <w:pStyle w:val="Compact"/>
      </w:pPr>
      <w:r>
        <w:t xml:space="preserve">All security assessments, operational plans, and intelligence briefings produced under this Quotation Estimate are the exclusive property of the client and shall be treated as classified documents in accordance with Ethiopian national security regulations.</w:t>
      </w:r>
    </w:p>
    <w:p>
      <w:pPr>
        <w:numPr>
          <w:ilvl w:val="0"/>
          <w:numId w:val="1001"/>
        </w:numPr>
        <w:pStyle w:val="Compact"/>
      </w:pPr>
      <w:r>
        <w:t xml:space="preserve">This Quotation Estimate does not constitute a binding contract until both parties have executed the formal Service Agreement in writing. The terms herein are indicative and subject to final negotiation.</w:t>
      </w:r>
    </w:p>
    <w:p>
      <w:pPr>
        <w:numPr>
          <w:ilvl w:val="0"/>
          <w:numId w:val="1001"/>
        </w:numPr>
        <w:pStyle w:val="Compact"/>
      </w:pPr>
      <w:r>
        <w:t xml:space="preserve">Force majeure events, including but not limited to civil unrest, natural disasters, or government-mandated curfews in Addis Ababa, shall temporarily suspend service obligations without penalty to either party.</w:t>
      </w:r>
    </w:p>
    <w:p>
      <w:pPr>
        <w:pStyle w:val="FirstParagraph"/>
      </w:pPr>
      <w:r>
        <w:t xml:space="preserve">5. Acceptance and Authorization</w:t>
      </w:r>
    </w:p>
    <w:p>
      <w:pPr>
        <w:pStyle w:val="BodyText"/>
      </w:pPr>
      <w:r>
        <w:t xml:space="preserve">By signing below, the client acknowledges receipt of this Quotation Estimate for Military Officer services in Ethiopia Addis Ababa and agrees to the terms, conditions, and cost structure outlined herein. The undersigned authorizes Highland Security Advisory Group PLC to proceed with the engagement of the specified Military Officer upon execution of the formal contract.</w:t>
      </w:r>
    </w:p>
    <w:p>
      <w:pPr>
        <w:pStyle w:val="BodyText"/>
      </w:pPr>
      <w:r>
        <w:rPr>
          <w:bCs/>
          <w:b/>
        </w:rPr>
        <w:t xml:space="preserve">For Highland Security Advisory Group PLC</w:t>
      </w:r>
      <w:r>
        <w:br/>
      </w:r>
      <w:r>
        <w:t xml:space="preserve">Name: Colonel (Ret.) Dawit Tesfaye</w:t>
      </w:r>
      <w:r>
        <w:br/>
      </w:r>
      <w:r>
        <w:t xml:space="preserve">Title: Chief Security Officer</w:t>
      </w:r>
      <w:r>
        <w:br/>
      </w:r>
      <w:r>
        <w:t xml:space="preserve">Signature: _________________________</w:t>
      </w:r>
      <w:r>
        <w:br/>
      </w:r>
      <w:r>
        <w:t xml:space="preserve">Date: _________________________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Highland Security Advisory Group PLC — Bole Road, Addis Ababa, Ethiopia — Tel: +251-11-555-0142 — Email: info@highlandsecurity.et</w:t>
      </w:r>
      <w:r>
        <w:br/>
      </w:r>
      <w:r>
        <w:t xml:space="preserve">Registration No.: ET-PLC-2019-08834 — Tax ID: 0012345678</w:t>
      </w:r>
      <w:r>
        <w:br/>
      </w:r>
      <w:r>
        <w:rPr>
          <w:iCs/>
          <w:i/>
        </w:rPr>
        <w:t xml:space="preserve">This Quotation Estimate is the property of Highland Security Advisory Group PLC. Unauthorized reproduction or distribution is prohibited under Ethiopian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Ethiopia Addis Ababa</dc:title>
  <dc:creator/>
  <dc:language>en</dc:language>
  <cp:keywords/>
  <dcterms:created xsi:type="dcterms:W3CDTF">2026-10-10T04:25:33Z</dcterms:created>
  <dcterms:modified xsi:type="dcterms:W3CDTF">2026-10-10T04:25:33Z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