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quotation-estimate"/>
    <w:p>
      <w:pPr>
        <w:pStyle w:val="Heading1"/>
      </w:pPr>
      <w:r>
        <w:t xml:space="preserve">QUOTATION ESTIMATE</w:t>
      </w:r>
    </w:p>
    <w:p>
      <w:pPr>
        <w:pStyle w:val="FirstParagraph"/>
      </w:pPr>
      <w:r>
        <w:t xml:space="preserve">Military Officer Professional Services &amp; Operational Support</w:t>
      </w:r>
    </w:p>
    <w:p>
      <w:pPr>
        <w:pStyle w:val="BodyText"/>
      </w:pPr>
      <w:r>
        <w:t xml:space="preserve">France Lyon — Rhône-Alpes Region</w:t>
      </w:r>
    </w:p>
    <w:bookmarkEnd w:id="20"/>
    <w:p>
      <w:pPr>
        <w:pStyle w:val="BodyText"/>
      </w:pPr>
      <w:r>
        <w:t xml:space="preserve">Quotation Estimate No.:</w:t>
      </w:r>
      <w:r>
        <w:t xml:space="preserve"> </w:t>
      </w:r>
      <w:r>
        <w:t xml:space="preserve">QTE-MIL-LYON-2025-0472</w:t>
      </w:r>
      <w:r>
        <w:br/>
      </w:r>
      <w:r>
        <w:t xml:space="preserve">Date of Issue:</w:t>
      </w:r>
      <w:r>
        <w:t xml:space="preserve"> </w:t>
      </w:r>
      <w:r>
        <w:t xml:space="preserve">14 June 2025</w:t>
      </w:r>
      <w:r>
        <w:br/>
      </w:r>
      <w:r>
        <w:t xml:space="preserve">Valid Until:</w:t>
      </w:r>
      <w:r>
        <w:t xml:space="preserve"> </w:t>
      </w:r>
      <w:r>
        <w:t xml:space="preserve">14 September 2025</w:t>
      </w:r>
    </w:p>
    <w:p>
      <w:pPr>
        <w:pStyle w:val="BodyText"/>
      </w:pPr>
      <w:r>
        <w:t xml:space="preserve">Prepared By:</w:t>
      </w:r>
      <w:r>
        <w:t xml:space="preserve"> </w:t>
      </w:r>
      <w:r>
        <w:t xml:space="preserve">Lt. Col. A. Deschamps</w:t>
      </w:r>
      <w:r>
        <w:br/>
      </w:r>
      <w:r>
        <w:t xml:space="preserve">Unit:</w:t>
      </w:r>
      <w:r>
        <w:t xml:space="preserve"> </w:t>
      </w:r>
      <w:r>
        <w:t xml:space="preserve">27e Bataillon d'Infanterie de Marine</w:t>
      </w:r>
      <w:r>
        <w:br/>
      </w:r>
      <w:r>
        <w:t xml:space="preserve">Location:</w:t>
      </w:r>
      <w:r>
        <w:t xml:space="preserve"> </w:t>
      </w:r>
      <w:r>
        <w:t xml:space="preserve">Lyon, France</w:t>
      </w:r>
    </w:p>
    <w:p>
      <w:pPr>
        <w:pStyle w:val="BodyText"/>
      </w:pPr>
      <w:r>
        <w:t xml:space="preserve">1. CLIENT &amp; ENGAGEMENT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 Requesting Authority</w:t>
            </w:r>
          </w:p>
        </w:tc>
        <w:tc>
          <w:tcPr/>
          <w:p>
            <w:pPr>
              <w:pStyle w:val="Compact"/>
              <w:jc w:val="left"/>
            </w:pPr>
            <w:r>
              <w:t xml:space="preserve">Direction Régionale de la Gendarmerie Nationale — Lyon, France</w:t>
            </w:r>
          </w:p>
        </w:tc>
      </w:tr>
      <w:tr>
        <w:tc>
          <w:tcPr/>
          <w:p>
            <w:pPr>
              <w:pStyle w:val="Compact"/>
              <w:jc w:val="left"/>
            </w:pPr>
            <w:r>
              <w:t xml:space="preserve">Service Category</w:t>
            </w:r>
          </w:p>
        </w:tc>
        <w:tc>
          <w:tcPr/>
          <w:p>
            <w:pPr>
              <w:pStyle w:val="Compact"/>
              <w:jc w:val="left"/>
            </w:pPr>
            <w:r>
              <w:t xml:space="preserve">Military Officer Operational Advisory &amp; Training Coordination</w:t>
            </w:r>
          </w:p>
        </w:tc>
      </w:tr>
      <w:tr>
        <w:tc>
          <w:tcPr/>
          <w:p>
            <w:pPr>
              <w:pStyle w:val="Compact"/>
              <w:jc w:val="left"/>
            </w:pPr>
            <w:r>
              <w:t xml:space="preserve">Deployment Zone</w:t>
            </w:r>
          </w:p>
        </w:tc>
        <w:tc>
          <w:tcPr/>
          <w:p>
            <w:pPr>
              <w:pStyle w:val="Compact"/>
              <w:jc w:val="left"/>
            </w:pPr>
            <w:r>
              <w:t xml:space="preserve">Métropole de Lyon, Département du Rhône, France</w:t>
            </w:r>
          </w:p>
        </w:tc>
      </w:tr>
      <w:tr>
        <w:tc>
          <w:tcPr/>
          <w:p>
            <w:pPr>
              <w:pStyle w:val="Compact"/>
              <w:jc w:val="left"/>
            </w:pPr>
            <w:r>
              <w:t xml:space="preserve">Duration of Engagement</w:t>
            </w:r>
          </w:p>
        </w:tc>
        <w:tc>
          <w:tcPr/>
          <w:p>
            <w:pPr>
              <w:pStyle w:val="Compact"/>
              <w:jc w:val="left"/>
            </w:pPr>
            <w:r>
              <w:t xml:space="preserve">Twelve (12) months, renewable by mutual agreement</w:t>
            </w:r>
          </w:p>
        </w:tc>
      </w:tr>
      <w:tr>
        <w:tc>
          <w:tcPr/>
          <w:p>
            <w:pPr>
              <w:pStyle w:val="Compact"/>
              <w:jc w:val="left"/>
            </w:pPr>
            <w:r>
              <w:t xml:space="preserve">Rank of Assigned Military Officer</w:t>
            </w:r>
          </w:p>
        </w:tc>
        <w:tc>
          <w:tcPr/>
          <w:p>
            <w:pPr>
              <w:pStyle w:val="Compact"/>
              <w:jc w:val="left"/>
            </w:pPr>
            <w:r>
              <w:t xml:space="preserve">Captain (Capitaine) — French Armed Forces</w:t>
            </w:r>
          </w:p>
        </w:tc>
      </w:tr>
      <w:tr>
        <w:tc>
          <w:tcPr/>
          <w:p>
            <w:pPr>
              <w:pStyle w:val="Compact"/>
              <w:jc w:val="left"/>
            </w:pPr>
            <w:r>
              <w:t xml:space="preserve">Point of Contact</w:t>
            </w:r>
          </w:p>
        </w:tc>
        <w:tc>
          <w:tcPr/>
          <w:p>
            <w:pPr>
              <w:pStyle w:val="Compact"/>
              <w:jc w:val="left"/>
            </w:pPr>
            <w:r>
              <w:t xml:space="preserve">Maj. P. Laurent — +33 4 72 00 00 00 — lyon-command@armee.fr</w:t>
            </w:r>
          </w:p>
        </w:tc>
      </w:tr>
    </w:tbl>
    <w:p>
      <w:pPr>
        <w:pStyle w:val="BodyText"/>
      </w:pPr>
      <w:r>
        <w:t xml:space="preserve">2. ITEMIZED QUOTATION ESTIMATE — SERVICES &amp; RESOURCES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 Cost (EUR)</w:t>
            </w:r>
          </w:p>
        </w:tc>
        <w:tc>
          <w:tcPr/>
          <w:p>
            <w:pPr>
              <w:pStyle w:val="Compact"/>
              <w:jc w:val="left"/>
            </w:pPr>
            <w:r>
              <w:t xml:space="preserve">Total (EUR)</w:t>
            </w:r>
          </w:p>
        </w:tc>
        <w:tc>
          <w:tcPr/>
          <w:p>
            <w:pPr>
              <w:pStyle w:val="Compact"/>
              <w:jc w:val="left"/>
            </w:pPr>
            <w:r>
              <w:t xml:space="preserve">Notes</w:t>
            </w:r>
          </w:p>
        </w:tc>
      </w:tr>
      <w:tr>
        <w:tc>
          <w:tcPr/>
          <w:p>
            <w:pPr>
              <w:pStyle w:val="Compact"/>
              <w:jc w:val="left"/>
            </w:pPr>
            <w:r>
              <w:t xml:space="preserve">01</w:t>
            </w:r>
          </w:p>
        </w:tc>
        <w:tc>
          <w:tcPr/>
          <w:p>
            <w:pPr>
              <w:pStyle w:val="Compact"/>
              <w:jc w:val="left"/>
            </w:pPr>
            <w:r>
              <w:t xml:space="preserve">Military Officer — Full-time operational advisory presence in Lyon, France (40 hrs/week)</w:t>
            </w:r>
          </w:p>
        </w:tc>
        <w:tc>
          <w:tcPr/>
          <w:p>
            <w:pPr>
              <w:pStyle w:val="Compact"/>
              <w:jc w:val="left"/>
            </w:pPr>
            <w:r>
              <w:t xml:space="preserve">12 months</w:t>
            </w:r>
          </w:p>
        </w:tc>
        <w:tc>
          <w:tcPr/>
          <w:p>
            <w:pPr>
              <w:pStyle w:val="Compact"/>
              <w:jc w:val="left"/>
            </w:pPr>
            <w:r>
              <w:t xml:space="preserve">8,500.00</w:t>
            </w:r>
          </w:p>
        </w:tc>
        <w:tc>
          <w:tcPr/>
          <w:p>
            <w:pPr>
              <w:pStyle w:val="Compact"/>
              <w:jc w:val="left"/>
            </w:pPr>
            <w:r>
              <w:t xml:space="preserve">102,000.00</w:t>
            </w:r>
          </w:p>
        </w:tc>
        <w:tc>
          <w:tcPr/>
          <w:p>
            <w:pPr>
              <w:pStyle w:val="Compact"/>
              <w:jc w:val="left"/>
            </w:pPr>
            <w:r>
              <w:t xml:space="preserve">Includes rank-appropriate salary, housing allowance in Lyon</w:t>
            </w:r>
          </w:p>
        </w:tc>
      </w:tr>
      <w:tr>
        <w:tc>
          <w:tcPr/>
          <w:p>
            <w:pPr>
              <w:pStyle w:val="Compact"/>
              <w:jc w:val="left"/>
            </w:pPr>
            <w:r>
              <w:t xml:space="preserve">02</w:t>
            </w:r>
          </w:p>
        </w:tc>
        <w:tc>
          <w:tcPr/>
          <w:p>
            <w:pPr>
              <w:pStyle w:val="Compact"/>
              <w:jc w:val="left"/>
            </w:pPr>
            <w:r>
              <w:t xml:space="preserve">Operational planning &amp; tactical coordination for regional security exercises in the Lyon metropolitan area</w:t>
            </w:r>
          </w:p>
        </w:tc>
        <w:tc>
          <w:tcPr/>
          <w:p>
            <w:pPr>
              <w:pStyle w:val="Compact"/>
              <w:jc w:val="left"/>
            </w:pPr>
            <w:r>
              <w:t xml:space="preserve">6 sessions</w:t>
            </w:r>
          </w:p>
        </w:tc>
        <w:tc>
          <w:tcPr/>
          <w:p>
            <w:pPr>
              <w:pStyle w:val="Compact"/>
              <w:jc w:val="left"/>
            </w:pPr>
            <w:r>
              <w:t xml:space="preserve">3,200.00</w:t>
            </w:r>
          </w:p>
        </w:tc>
        <w:tc>
          <w:tcPr/>
          <w:p>
            <w:pPr>
              <w:pStyle w:val="Compact"/>
              <w:jc w:val="left"/>
            </w:pPr>
            <w:r>
              <w:t xml:space="preserve">19,200.00</w:t>
            </w:r>
          </w:p>
        </w:tc>
        <w:tc>
          <w:tcPr/>
          <w:p>
            <w:pPr>
              <w:pStyle w:val="Compact"/>
              <w:jc w:val="left"/>
            </w:pPr>
            <w:r>
              <w:t xml:space="preserve">Conducted at Fort Lamothe, Lyon</w:t>
            </w:r>
          </w:p>
        </w:tc>
      </w:tr>
      <w:tr>
        <w:tc>
          <w:tcPr/>
          <w:p>
            <w:pPr>
              <w:pStyle w:val="Compact"/>
              <w:jc w:val="left"/>
            </w:pPr>
            <w:r>
              <w:t xml:space="preserve">03</w:t>
            </w:r>
          </w:p>
        </w:tc>
        <w:tc>
          <w:tcPr/>
          <w:p>
            <w:pPr>
              <w:pStyle w:val="Compact"/>
              <w:jc w:val="left"/>
            </w:pPr>
            <w:r>
              <w:t xml:space="preserve">Training &amp; professional development programme for junior officers (up to 25 personnel)</w:t>
            </w:r>
          </w:p>
        </w:tc>
        <w:tc>
          <w:tcPr/>
          <w:p>
            <w:pPr>
              <w:pStyle w:val="Compact"/>
              <w:jc w:val="left"/>
            </w:pPr>
            <w:r>
              <w:t xml:space="preserve">4 cycles</w:t>
            </w:r>
          </w:p>
        </w:tc>
        <w:tc>
          <w:tcPr/>
          <w:p>
            <w:pPr>
              <w:pStyle w:val="Compact"/>
              <w:jc w:val="left"/>
            </w:pPr>
            <w:r>
              <w:t xml:space="preserve">5,800.00</w:t>
            </w:r>
          </w:p>
        </w:tc>
        <w:tc>
          <w:tcPr/>
          <w:p>
            <w:pPr>
              <w:pStyle w:val="Compact"/>
              <w:jc w:val="left"/>
            </w:pPr>
            <w:r>
              <w:t xml:space="preserve">23,200.00</w:t>
            </w:r>
          </w:p>
        </w:tc>
        <w:tc>
          <w:tcPr/>
          <w:p>
            <w:pPr>
              <w:pStyle w:val="Compact"/>
              <w:jc w:val="left"/>
            </w:pPr>
            <w:r>
              <w:t xml:space="preserve">Curriculum aligned with French military doctrine</w:t>
            </w:r>
          </w:p>
        </w:tc>
      </w:tr>
      <w:tr>
        <w:tc>
          <w:tcPr/>
          <w:p>
            <w:pPr>
              <w:pStyle w:val="Compact"/>
              <w:jc w:val="left"/>
            </w:pPr>
            <w:r>
              <w:t xml:space="preserve">04</w:t>
            </w:r>
          </w:p>
        </w:tc>
        <w:tc>
          <w:tcPr/>
          <w:p>
            <w:pPr>
              <w:pStyle w:val="Compact"/>
              <w:jc w:val="left"/>
            </w:pPr>
            <w:r>
              <w:t xml:space="preserve">Secure communications equipment &amp; encrypted field terminals for the assigned Military Officer</w:t>
            </w:r>
          </w:p>
        </w:tc>
        <w:tc>
          <w:tcPr/>
          <w:p>
            <w:pPr>
              <w:pStyle w:val="Compact"/>
              <w:jc w:val="left"/>
            </w:pPr>
            <w:r>
              <w:t xml:space="preserve">2 units</w:t>
            </w:r>
          </w:p>
        </w:tc>
        <w:tc>
          <w:tcPr/>
          <w:p>
            <w:pPr>
              <w:pStyle w:val="Compact"/>
              <w:jc w:val="left"/>
            </w:pPr>
            <w:r>
              <w:t xml:space="preserve">4,750.00</w:t>
            </w:r>
          </w:p>
        </w:tc>
        <w:tc>
          <w:tcPr/>
          <w:p>
            <w:pPr>
              <w:pStyle w:val="Compact"/>
              <w:jc w:val="left"/>
            </w:pPr>
            <w:r>
              <w:t xml:space="preserve">9,500.00</w:t>
            </w:r>
          </w:p>
        </w:tc>
        <w:tc>
          <w:tcPr/>
          <w:p>
            <w:pPr>
              <w:pStyle w:val="Compact"/>
              <w:jc w:val="left"/>
            </w:pPr>
            <w:r>
              <w:t xml:space="preserve">NSA/ANSSI-certified hardware</w:t>
            </w:r>
          </w:p>
        </w:tc>
      </w:tr>
      <w:tr>
        <w:tc>
          <w:tcPr/>
          <w:p>
            <w:pPr>
              <w:pStyle w:val="Compact"/>
              <w:jc w:val="left"/>
            </w:pPr>
            <w:r>
              <w:t xml:space="preserve">05</w:t>
            </w:r>
          </w:p>
        </w:tc>
        <w:tc>
          <w:tcPr/>
          <w:p>
            <w:pPr>
              <w:pStyle w:val="Compact"/>
              <w:jc w:val="left"/>
            </w:pPr>
            <w:r>
              <w:t xml:space="preserve">Vehicle provision — armoured utility vehicle (VBL) with driver, stationed in Lyon, France</w:t>
            </w:r>
          </w:p>
        </w:tc>
        <w:tc>
          <w:tcPr/>
          <w:p>
            <w:pPr>
              <w:pStyle w:val="Compact"/>
              <w:jc w:val="left"/>
            </w:pPr>
            <w:r>
              <w:t xml:space="preserve">12 months</w:t>
            </w:r>
          </w:p>
        </w:tc>
        <w:tc>
          <w:tcPr/>
          <w:p>
            <w:pPr>
              <w:pStyle w:val="Compact"/>
              <w:jc w:val="left"/>
            </w:pPr>
            <w:r>
              <w:t xml:space="preserve">2,400.00</w:t>
            </w:r>
          </w:p>
        </w:tc>
        <w:tc>
          <w:tcPr/>
          <w:p>
            <w:pPr>
              <w:pStyle w:val="Compact"/>
              <w:jc w:val="left"/>
            </w:pPr>
            <w:r>
              <w:t xml:space="preserve">28,800.00</w:t>
            </w:r>
          </w:p>
        </w:tc>
        <w:tc>
          <w:tcPr/>
          <w:p>
            <w:pPr>
              <w:pStyle w:val="Compact"/>
              <w:jc w:val="left"/>
            </w:pPr>
            <w:r>
              <w:t xml:space="preserve">Fuel, maintenance, and insurance included</w:t>
            </w:r>
          </w:p>
        </w:tc>
      </w:tr>
      <w:tr>
        <w:tc>
          <w:tcPr/>
          <w:p>
            <w:pPr>
              <w:pStyle w:val="Compact"/>
              <w:jc w:val="left"/>
            </w:pPr>
            <w:r>
              <w:t xml:space="preserve">06</w:t>
            </w:r>
          </w:p>
        </w:tc>
        <w:tc>
          <w:tcPr/>
          <w:p>
            <w:pPr>
              <w:pStyle w:val="Compact"/>
              <w:jc w:val="left"/>
            </w:pPr>
            <w:r>
              <w:t xml:space="preserve">Administrative &amp; logistical support staff (2 civilian personnel) based in Lyon</w:t>
            </w:r>
          </w:p>
        </w:tc>
        <w:tc>
          <w:tcPr/>
          <w:p>
            <w:pPr>
              <w:pStyle w:val="Compact"/>
              <w:jc w:val="left"/>
            </w:pPr>
            <w:r>
              <w:t xml:space="preserve">12 months</w:t>
            </w:r>
          </w:p>
        </w:tc>
        <w:tc>
          <w:tcPr/>
          <w:p>
            <w:pPr>
              <w:pStyle w:val="Compact"/>
              <w:jc w:val="left"/>
            </w:pPr>
            <w:r>
              <w:t xml:space="preserve">3,100.00</w:t>
            </w:r>
          </w:p>
        </w:tc>
        <w:tc>
          <w:tcPr/>
          <w:p>
            <w:pPr>
              <w:pStyle w:val="Compact"/>
              <w:jc w:val="left"/>
            </w:pPr>
            <w:r>
              <w:t xml:space="preserve">74,400.00</w:t>
            </w:r>
          </w:p>
        </w:tc>
        <w:tc>
          <w:tcPr/>
          <w:p>
            <w:pPr>
              <w:pStyle w:val="Compact"/>
              <w:jc w:val="left"/>
            </w:pPr>
            <w:r>
              <w:t xml:space="preserve">Office management, scheduling, records</w:t>
            </w:r>
          </w:p>
        </w:tc>
      </w:tr>
      <w:tr>
        <w:tc>
          <w:tcPr/>
          <w:p>
            <w:pPr>
              <w:pStyle w:val="Compact"/>
              <w:jc w:val="left"/>
            </w:pPr>
            <w:r>
              <w:t xml:space="preserve">07</w:t>
            </w:r>
          </w:p>
        </w:tc>
        <w:tc>
          <w:tcPr/>
          <w:p>
            <w:pPr>
              <w:pStyle w:val="Compact"/>
              <w:jc w:val="left"/>
            </w:pPr>
            <w:r>
              <w:t xml:space="preserve">Inter-agency liaison &amp; coordination with local authorities in France Lyon (mairie, préfecture)</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21,600.00</w:t>
            </w:r>
          </w:p>
        </w:tc>
        <w:tc>
          <w:tcPr/>
          <w:p>
            <w:pPr>
              <w:pStyle w:val="Compact"/>
              <w:jc w:val="left"/>
            </w:pPr>
            <w:r>
              <w:t xml:space="preserve">Monthly coordination meetings included</w:t>
            </w:r>
          </w:p>
        </w:tc>
      </w:tr>
      <w:tr>
        <w:tc>
          <w:tcPr/>
          <w:p>
            <w:pPr>
              <w:pStyle w:val="Compact"/>
              <w:jc w:val="left"/>
            </w:pPr>
            <w:r>
              <w:t xml:space="preserve">08</w:t>
            </w:r>
          </w:p>
        </w:tc>
        <w:tc>
          <w:tcPr/>
          <w:p>
            <w:pPr>
              <w:pStyle w:val="Compact"/>
              <w:jc w:val="left"/>
            </w:pPr>
            <w:r>
              <w:t xml:space="preserve">Contingency &amp; operational readiness reserve (10% of subtotal)</w:t>
            </w:r>
          </w:p>
        </w:tc>
        <w:tc>
          <w:tcPr/>
          <w:p>
            <w:pPr>
              <w:pStyle w:val="Compact"/>
              <w:jc w:val="left"/>
            </w:pPr>
            <w:r>
              <w:t xml:space="preserve">—</w:t>
            </w:r>
          </w:p>
        </w:tc>
        <w:tc>
          <w:tcPr/>
          <w:p>
            <w:pPr>
              <w:pStyle w:val="Compact"/>
              <w:jc w:val="left"/>
            </w:pPr>
            <w:r>
              <w:t xml:space="preserve">—</w:t>
            </w:r>
          </w:p>
        </w:tc>
        <w:tc>
          <w:tcPr/>
          <w:p>
            <w:pPr>
              <w:pStyle w:val="Compact"/>
              <w:jc w:val="left"/>
            </w:pPr>
            <w:r>
              <w:t xml:space="preserve">27,870.00</w:t>
            </w:r>
          </w:p>
        </w:tc>
        <w:tc>
          <w:tcPr/>
          <w:p>
            <w:pPr>
              <w:pStyle w:val="Compact"/>
              <w:jc w:val="left"/>
            </w:pPr>
            <w:r>
              <w:t xml:space="preserve">Unforeseen operational requirements</w:t>
            </w:r>
          </w:p>
        </w:tc>
      </w:tr>
      <w:tr>
        <w:tc>
          <w:tcPr>
            <w:gridSpan w:val="4"/>
          </w:tcPr>
          <w:p>
            <w:pPr>
              <w:pStyle w:val="Compact"/>
              <w:jc w:val="right"/>
            </w:pPr>
            <w:r>
              <w:t xml:space="preserve">GRAND TOTAL (EUR)</w:t>
            </w:r>
          </w:p>
        </w:tc>
        <w:tc>
          <w:tcPr/>
          <w:p>
            <w:pPr>
              <w:pStyle w:val="Compact"/>
              <w:jc w:val="left"/>
            </w:pPr>
            <w:r>
              <w:t xml:space="preserve">306,570.00</w:t>
            </w:r>
          </w:p>
        </w:tc>
        <w:tc>
          <w:tcPr/>
          <w:p>
            <w:pPr>
              <w:pStyle w:val="Compact"/>
            </w:pPr>
          </w:p>
        </w:tc>
      </w:tr>
      <w:tr>
        <w:tc>
          <w:tcPr>
            <w:gridSpan w:val="4"/>
          </w:tcPr>
          <w:p>
            <w:pPr>
              <w:pStyle w:val="Compact"/>
              <w:jc w:val="right"/>
            </w:pPr>
            <w:r>
              <w:t xml:space="preserve">TVA (20% French VAT)</w:t>
            </w:r>
          </w:p>
        </w:tc>
        <w:tc>
          <w:tcPr/>
          <w:p>
            <w:pPr>
              <w:pStyle w:val="Compact"/>
              <w:jc w:val="left"/>
            </w:pPr>
            <w:r>
              <w:t xml:space="preserve">61,314.00</w:t>
            </w:r>
          </w:p>
        </w:tc>
        <w:tc>
          <w:tcPr/>
          <w:p>
            <w:pPr>
              <w:pStyle w:val="Compact"/>
            </w:pPr>
          </w:p>
        </w:tc>
      </w:tr>
      <w:tr>
        <w:tc>
          <w:tcPr>
            <w:gridSpan w:val="4"/>
          </w:tcPr>
          <w:p>
            <w:pPr>
              <w:pStyle w:val="Compact"/>
              <w:jc w:val="right"/>
            </w:pPr>
            <w:r>
              <w:t xml:space="preserve">TOTAL DUE (EUR, VAT inclusive)</w:t>
            </w:r>
          </w:p>
        </w:tc>
        <w:tc>
          <w:tcPr/>
          <w:p>
            <w:pPr>
              <w:pStyle w:val="Compact"/>
              <w:jc w:val="left"/>
            </w:pPr>
            <w:r>
              <w:t xml:space="preserve">367,884.00</w:t>
            </w:r>
          </w:p>
        </w:tc>
        <w:tc>
          <w:tcPr/>
          <w:p>
            <w:pPr>
              <w:pStyle w:val="Compact"/>
            </w:pPr>
          </w:p>
        </w:tc>
      </w:tr>
    </w:tbl>
    <w:p>
      <w:pPr>
        <w:pStyle w:val="BodyText"/>
      </w:pPr>
      <w:r>
        <w:t xml:space="preserve">3. SCOPE OF WORK &amp; OPERATIONAL CONTEXT</w:t>
      </w:r>
    </w:p>
    <w:p>
      <w:pPr>
        <w:pStyle w:val="BodyText"/>
      </w:pPr>
      <w:r>
        <w:t xml:space="preserve">This Quotation Estimate is issued in support of the deployment and sustained operational presence of a qualified Military Officer within the France Lyon metropolitan region. The assigned Military Officer shall serve as the primary operational liaison between the French Armed Forces and regional civil authorities, ensuring seamless coordination during both routine security operations and emergency response scenarios. The scope encompasses strategic advisory, tactical planning, personnel training, and inter-agency communication, all conducted in strict accordance with French military regulations and the operational directives of the Défense Nationale.</w:t>
      </w:r>
    </w:p>
    <w:p>
      <w:pPr>
        <w:pStyle w:val="BodyText"/>
      </w:pPr>
      <w:r>
        <w:t xml:space="preserve">The France Lyon area, encompassing the confluence of the Rhône and Saône rivers, presents a complex urban operational environment. The Military Officer assigned under this Quotation Estimate will be responsible for maintaining a continuous operational posture, conducting regular security assessments of critical infrastructure, and ensuring that all training programmes are delivered to the highest professional standard. All activities will be coordinated through the regional command structure headquartered in Lyon, France.</w:t>
      </w:r>
    </w:p>
    <w:p>
      <w:pPr>
        <w:pStyle w:val="BodyText"/>
      </w:pPr>
      <w:r>
        <w:t xml:space="preserve">4. TERMS &amp; CONDITIONS OF THIS QUOTATION ESTIMATE</w:t>
      </w:r>
    </w:p>
    <w:p>
      <w:pPr>
        <w:numPr>
          <w:ilvl w:val="0"/>
          <w:numId w:val="1001"/>
        </w:numPr>
        <w:pStyle w:val="Compact"/>
      </w:pPr>
      <w:r>
        <w:t xml:space="preserve">This Quotation Estimate is valid for a period of ninety (90) days from the date of issue. Beyond this period, all pricing and availability terms are subject to revision.</w:t>
      </w:r>
    </w:p>
    <w:p>
      <w:pPr>
        <w:numPr>
          <w:ilvl w:val="0"/>
          <w:numId w:val="1001"/>
        </w:numPr>
        <w:pStyle w:val="Compact"/>
      </w:pPr>
      <w:r>
        <w:t xml:space="preserve">Payment terms: 30% upon acceptance of this Quotation Estimate, 40% at the six-month operational milestone, and 30% upon completion of the twelve-month engagement period.</w:t>
      </w:r>
    </w:p>
    <w:p>
      <w:pPr>
        <w:numPr>
          <w:ilvl w:val="0"/>
          <w:numId w:val="1001"/>
        </w:numPr>
        <w:pStyle w:val="Compact"/>
      </w:pPr>
      <w:r>
        <w:t xml:space="preserve">All services rendered by the Military Officer shall comply with the laws of the French Republic, the regulations of the Ministry of Armed Forces, and applicable European Union directives regarding military operations on national territory.</w:t>
      </w:r>
    </w:p>
    <w:p>
      <w:pPr>
        <w:numPr>
          <w:ilvl w:val="0"/>
          <w:numId w:val="1001"/>
        </w:numPr>
        <w:pStyle w:val="Compact"/>
      </w:pPr>
      <w:r>
        <w:t xml:space="preserve">The France Lyon deployment zone is defined as the administrative boundaries of the Métropole de Lyon (69), including the arrondissements of Lyon 1 through Lyon 9 and the immediate suburban communes.</w:t>
      </w:r>
    </w:p>
    <w:p>
      <w:pPr>
        <w:numPr>
          <w:ilvl w:val="0"/>
          <w:numId w:val="1001"/>
        </w:numPr>
        <w:pStyle w:val="Compact"/>
      </w:pPr>
      <w:r>
        <w:t xml:space="preserve">Any modification to the scope of work, change in the rank or designation of the Military Officer, or alteration of the operational timeline must be documented in a formal amendment to this Quotation Estimate, signed by both parties.</w:t>
      </w:r>
    </w:p>
    <w:p>
      <w:pPr>
        <w:numPr>
          <w:ilvl w:val="0"/>
          <w:numId w:val="1001"/>
        </w:numPr>
        <w:pStyle w:val="Compact"/>
      </w:pPr>
      <w:r>
        <w:t xml:space="preserve">Confidentiality: All operational plans, personnel data, and strategic assessments generated under this engagement are classified and shall be handled in accordance with French national security protocols (ANSSI standards).</w:t>
      </w:r>
    </w:p>
    <w:p>
      <w:pPr>
        <w:numPr>
          <w:ilvl w:val="0"/>
          <w:numId w:val="1001"/>
        </w:numPr>
        <w:pStyle w:val="Compact"/>
      </w:pPr>
      <w:r>
        <w:t xml:space="preserve">Force majeure: Neither party shall be held liable for delays or non-performance resulting from acts of God, civil unrest, government-mandated suspensions, or other events beyond reasonable control.</w:t>
      </w:r>
    </w:p>
    <w:p>
      <w:pPr>
        <w:numPr>
          <w:ilvl w:val="0"/>
          <w:numId w:val="1001"/>
        </w:numPr>
        <w:pStyle w:val="Compact"/>
      </w:pPr>
      <w:r>
        <w:t xml:space="preserve">This Quotation Estimate does not constitute a binding contract until formally countersigned by the authorized representative of the requesting authority and the commanding officer of the assigned Military Officer.</w:t>
      </w:r>
    </w:p>
    <w:p>
      <w:pPr>
        <w:numPr>
          <w:ilvl w:val="0"/>
          <w:numId w:val="1001"/>
        </w:numPr>
        <w:pStyle w:val="Compact"/>
      </w:pPr>
      <w:r>
        <w:t xml:space="preserve">Disputes arising from this Quotation Estimate shall be resolved through the military administrative courts of France, with jurisdiction vested in the Tribunal Administratif de Lyon.</w:t>
      </w:r>
    </w:p>
    <w:p>
      <w:pPr>
        <w:pStyle w:val="FirstParagraph"/>
      </w:pPr>
      <w:r>
        <w:rPr>
          <w:bCs/>
          <w:b/>
        </w:rPr>
        <w:t xml:space="preserve">IMPORTANT NOTE:</w:t>
      </w:r>
      <w:r>
        <w:t xml:space="preserve"> </w:t>
      </w:r>
      <w:r>
        <w:t xml:space="preserve">This Quotation Estimate is prepared exclusively for the France Lyon operational theatre. Relocation of the assigned Military Officer to any other French department or foreign jurisdiction will necessitate a complete re-evaluation of costs, logistics, and contractual terms. All figures are expressed in Euros (EUR) and are subject to the prevailing exchange and procurement regulations of the French Republic.</w:t>
      </w:r>
    </w:p>
    <w:p>
      <w:pPr>
        <w:pStyle w:val="BodyText"/>
      </w:pPr>
      <w:r>
        <w:t xml:space="preserve">5. AUTHORIZATION &amp; ACCEPTANCE</w:t>
      </w:r>
    </w:p>
    <w:p>
      <w:pPr>
        <w:pStyle w:val="BodyText"/>
      </w:pPr>
      <w:r>
        <w:rPr>
          <w:bCs/>
          <w:b/>
        </w:rPr>
        <w:t xml:space="preserve">Prepared &amp; Issued By:</w:t>
      </w:r>
    </w:p>
    <w:p>
      <w:pPr>
        <w:pStyle w:val="BodyText"/>
      </w:pPr>
      <w:r>
        <w:t xml:space="preserve">Lt. Col. A. Deschamps</w:t>
      </w:r>
      <w:r>
        <w:br/>
      </w:r>
      <w:r>
        <w:t xml:space="preserve">27e Bataillon d'Infanterie de Marine</w:t>
      </w:r>
      <w:r>
        <w:br/>
      </w:r>
      <w:r>
        <w:t xml:space="preserve">Lyon, France</w:t>
      </w:r>
    </w:p>
    <w:p>
      <w:pPr>
        <w:pStyle w:val="BodyText"/>
      </w:pPr>
      <w:r>
        <w:t xml:space="preserve">Signature &amp; Date</w:t>
      </w:r>
    </w:p>
    <w:p>
      <w:pPr>
        <w:pStyle w:val="BodyText"/>
      </w:pPr>
      <w:r>
        <w:rPr>
          <w:bCs/>
          <w:b/>
        </w:rPr>
        <w:t xml:space="preserve">Accepted &amp; Authorized By:</w:t>
      </w:r>
    </w:p>
    <w:p>
      <w:pPr>
        <w:pStyle w:val="BodyText"/>
      </w:pPr>
      <w:r>
        <w:t xml:space="preserve">[Name &amp; Rank of Requesting Authority]</w:t>
      </w:r>
      <w:r>
        <w:br/>
      </w:r>
      <w:r>
        <w:t xml:space="preserve">Direction Régionale — Lyon, France</w:t>
      </w:r>
    </w:p>
    <w:p>
      <w:pPr>
        <w:pStyle w:val="BodyText"/>
      </w:pPr>
      <w:r>
        <w:t xml:space="preserve">Signature &amp; Date</w:t>
      </w:r>
    </w:p>
    <w:p>
      <w:pPr>
        <w:pStyle w:val="BodyText"/>
      </w:pPr>
      <w:r>
        <w:t xml:space="preserve">Quotation Estimate QTE-MIL-LYON-2025-0472 — Military Officer Services — France Lyon</w:t>
      </w:r>
      <w:r>
        <w:br/>
      </w:r>
      <w:r>
        <w:t xml:space="preserve">This document is the property of the French Armed Forces. Unauthorized reproduction or distribution is prohibited under French military law.</w:t>
      </w:r>
      <w:r>
        <w:br/>
      </w:r>
      <w:r>
        <w:t xml:space="preserve">© 2025 — All rights reserved. Printed in Lyon,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France Lyon</dc:title>
  <dc:creator/>
  <dc:language>en</dc:language>
  <cp:keywords/>
  <dcterms:created xsi:type="dcterms:W3CDTF">2026-10-10T02:06:01Z</dcterms:created>
  <dcterms:modified xsi:type="dcterms:W3CDTF">2026-10-10T02:06:01Z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