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Military Officer Engagement Services</w:t>
      </w:r>
    </w:p>
    <w:p>
      <w:pPr>
        <w:pStyle w:val="BodyText"/>
      </w:pPr>
      <w:r>
        <w:t xml:space="preserve">Official Document</w:t>
      </w:r>
      <w:r>
        <w:t xml:space="preserve"> </w:t>
      </w:r>
      <w:r>
        <w:t xml:space="preserve">Germany Berlin</w:t>
      </w:r>
    </w:p>
    <w:bookmarkEnd w:id="20"/>
    <w:p>
      <w:pPr>
        <w:pStyle w:val="BodyText"/>
      </w:pPr>
      <w:r>
        <w:rPr>
          <w:bCs/>
          <w:b/>
        </w:rPr>
        <w:t xml:space="preserve">Quotation Estimate No.:</w:t>
      </w:r>
      <w:r>
        <w:t xml:space="preserve"> </w:t>
      </w:r>
      <w:r>
        <w:t xml:space="preserve">QTE-2025-BER-0472</w:t>
      </w:r>
      <w:r>
        <w:br/>
      </w:r>
      <w:r>
        <w:rPr>
          <w:bCs/>
          <w:b/>
        </w:rPr>
        <w:t xml:space="preserve">Date of Issue:</w:t>
      </w:r>
      <w:r>
        <w:t xml:space="preserve"> </w:t>
      </w:r>
      <w:r>
        <w:t xml:space="preserve">14 June 2025</w:t>
      </w:r>
      <w:r>
        <w:br/>
      </w:r>
      <w:r>
        <w:rPr>
          <w:bCs/>
          <w:b/>
        </w:rPr>
        <w:t xml:space="preserve">Validity Period:</w:t>
      </w:r>
      <w:r>
        <w:t xml:space="preserve"> </w:t>
      </w:r>
      <w:r>
        <w:t xml:space="preserve">30 days from date of issue</w:t>
      </w:r>
    </w:p>
    <w:p>
      <w:pPr>
        <w:pStyle w:val="BodyText"/>
      </w:pPr>
      <w:r>
        <w:rPr>
          <w:bCs/>
          <w:b/>
        </w:rPr>
        <w:t xml:space="preserve">Prepared By:</w:t>
      </w:r>
      <w:r>
        <w:t xml:space="preserve"> </w:t>
      </w:r>
      <w:r>
        <w:t xml:space="preserve">Federal Security &amp; Defence Consultancy GmbH</w:t>
      </w:r>
      <w:r>
        <w:br/>
      </w:r>
      <w:r>
        <w:rPr>
          <w:bCs/>
          <w:b/>
        </w:rPr>
        <w:t xml:space="preserve">Address:</w:t>
      </w:r>
      <w:r>
        <w:t xml:space="preserve"> </w:t>
      </w:r>
      <w:r>
        <w:t xml:space="preserve">Wilhelmstraße 88, 10117 Berlin, Germany</w:t>
      </w:r>
      <w:r>
        <w:br/>
      </w:r>
      <w:r>
        <w:rPr>
          <w:bCs/>
          <w:b/>
        </w:rPr>
        <w:t xml:space="preserve">Contact:</w:t>
      </w:r>
      <w:r>
        <w:t xml:space="preserve"> </w:t>
      </w:r>
      <w:r>
        <w:t xml:space="preserve">quotations@fsdc-berlin.de | +49 30 5550 1234</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Deutsche Bundesanstalt für Sicherheitswesen (DBS)</w:t>
            </w:r>
          </w:p>
        </w:tc>
      </w:tr>
      <w:tr>
        <w:tc>
          <w:tcPr/>
          <w:p>
            <w:pPr>
              <w:pStyle w:val="Compact"/>
              <w:jc w:val="left"/>
            </w:pPr>
            <w:r>
              <w:rPr>
                <w:bCs/>
                <w:b/>
              </w:rPr>
              <w:t xml:space="preserve">Client Address:</w:t>
            </w:r>
          </w:p>
        </w:tc>
        <w:tc>
          <w:tcPr/>
          <w:p>
            <w:pPr>
              <w:pStyle w:val="Compact"/>
              <w:jc w:val="left"/>
            </w:pPr>
            <w:r>
              <w:t xml:space="preserve">Spandauer Damm 10, 14059 Berlin, Germany</w:t>
            </w:r>
          </w:p>
        </w:tc>
      </w:tr>
      <w:tr>
        <w:tc>
          <w:tcPr/>
          <w:p>
            <w:pPr>
              <w:pStyle w:val="Compact"/>
              <w:jc w:val="left"/>
            </w:pPr>
            <w:r>
              <w:rPr>
                <w:bCs/>
                <w:b/>
              </w:rPr>
              <w:t xml:space="preserve">Point of Contact:</w:t>
            </w:r>
          </w:p>
        </w:tc>
        <w:tc>
          <w:tcPr/>
          <w:p>
            <w:pPr>
              <w:pStyle w:val="Compact"/>
              <w:jc w:val="left"/>
            </w:pPr>
            <w:r>
              <w:t xml:space="preserve">Dr. Heinrich Vogel, Director of Procurement</w:t>
            </w:r>
          </w:p>
        </w:tc>
      </w:tr>
      <w:tr>
        <w:tc>
          <w:tcPr/>
          <w:p>
            <w:pPr>
              <w:pStyle w:val="Compact"/>
              <w:jc w:val="left"/>
            </w:pPr>
            <w:r>
              <w:rPr>
                <w:bCs/>
                <w:b/>
              </w:rPr>
              <w:t xml:space="preserve">Engagement Location:</w:t>
            </w:r>
          </w:p>
        </w:tc>
        <w:tc>
          <w:tcPr/>
          <w:p>
            <w:pPr>
              <w:pStyle w:val="Compact"/>
              <w:jc w:val="left"/>
            </w:pPr>
            <w:r>
              <w:t xml:space="preserve">Germany Berlin – Multiple Federal Government Sites</w:t>
            </w:r>
          </w:p>
        </w:tc>
      </w:tr>
    </w:tbl>
    <w:bookmarkEnd w:id="21"/>
    <w:bookmarkStart w:id="22" w:name="X6552ecf6b3ea12a248c10ea73ca8e4d342d8562"/>
    <w:p>
      <w:pPr>
        <w:pStyle w:val="Heading2"/>
      </w:pPr>
      <w:r>
        <w:t xml:space="preserve">2. Scope of Services – Military Officer Deployment in Germany Berlin</w:t>
      </w:r>
    </w:p>
    <w:p>
      <w:pPr>
        <w:pStyle w:val="FirstParagraph"/>
      </w:pPr>
      <w:r>
        <w:t xml:space="preserve">This</w:t>
      </w:r>
      <w:r>
        <w:t xml:space="preserve"> </w:t>
      </w:r>
      <w:r>
        <w:t xml:space="preserve">Quotation Estimate</w:t>
      </w:r>
      <w:r>
        <w:t xml:space="preserve"> </w:t>
      </w:r>
      <w:r>
        <w:t xml:space="preserve">is issued in response to the formal request for the professional engagement of a qualified</w:t>
      </w:r>
      <w:r>
        <w:t xml:space="preserve"> </w:t>
      </w:r>
      <w:r>
        <w:t xml:space="preserve">Military Officer</w:t>
      </w:r>
      <w:r>
        <w:t xml:space="preserve"> </w:t>
      </w:r>
      <w:r>
        <w:t xml:space="preserve">to provide strategic security advisory, operational planning, and on-site protective services within the metropolitan area of</w:t>
      </w:r>
      <w:r>
        <w:t xml:space="preserve"> </w:t>
      </w:r>
      <w:r>
        <w:t xml:space="preserve">Germany Berlin</w:t>
      </w:r>
      <w:r>
        <w:t xml:space="preserve">. The scope of work encompasses the following deliverables:</w:t>
      </w:r>
    </w:p>
    <w:p>
      <w:pPr>
        <w:numPr>
          <w:ilvl w:val="0"/>
          <w:numId w:val="1001"/>
        </w:numPr>
        <w:pStyle w:val="Compact"/>
      </w:pPr>
      <w:r>
        <w:t xml:space="preserve">Deployment of a retired or active-duty Military Officer (rank: Oberst / Colonel or equivalent NATO OF-5) with a minimum of fifteen (15) years of operational experience in combined-arms command, counter-terrorism, and executive protection.</w:t>
      </w:r>
    </w:p>
    <w:p>
      <w:pPr>
        <w:numPr>
          <w:ilvl w:val="0"/>
          <w:numId w:val="1001"/>
        </w:numPr>
        <w:pStyle w:val="Compact"/>
      </w:pPr>
      <w:r>
        <w:t xml:space="preserve">Provision of a comprehensive security risk assessment for all designated government facilities located in the districts of Mitte, Charlottenburg-Wilmersdorf, and Tempelhof-Schöneberg within Germany Berlin.</w:t>
      </w:r>
    </w:p>
    <w:p>
      <w:pPr>
        <w:numPr>
          <w:ilvl w:val="0"/>
          <w:numId w:val="1001"/>
        </w:numPr>
        <w:pStyle w:val="Compact"/>
      </w:pPr>
      <w:r>
        <w:t xml:space="preserve">Development and implementation of a layered security architecture, including perimeter surveillance protocols, access control systems, and emergency evacuation procedures tailored to the unique urban landscape of Germany Berlin.</w:t>
      </w:r>
    </w:p>
    <w:p>
      <w:pPr>
        <w:numPr>
          <w:ilvl w:val="0"/>
          <w:numId w:val="1001"/>
        </w:numPr>
        <w:pStyle w:val="Compact"/>
      </w:pPr>
      <w:r>
        <w:t xml:space="preserve">Coordination with the Bundespolizei, the Berliner Polizei, and relevant NATO liaison offices to ensure full compliance with German federal law (Bundesverfassungsschutz regulations) and international security standards.</w:t>
      </w:r>
    </w:p>
    <w:p>
      <w:pPr>
        <w:numPr>
          <w:ilvl w:val="0"/>
          <w:numId w:val="1001"/>
        </w:numPr>
        <w:pStyle w:val="Compact"/>
      </w:pPr>
      <w:r>
        <w:t xml:space="preserve">Weekly operational briefings and monthly strategic reviews conducted at the client's headquarters in Germany Berlin.</w:t>
      </w:r>
    </w:p>
    <w:p>
      <w:pPr>
        <w:numPr>
          <w:ilvl w:val="0"/>
          <w:numId w:val="1001"/>
        </w:numPr>
        <w:pStyle w:val="Compact"/>
      </w:pPr>
      <w:r>
        <w:t xml:space="preserve">On-call availability for the Military Officer during all public events, state visits, and high-profile gatherings scheduled in Germany Berlin throughout the contract period.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Military Officer – Base Professional Fee (Colonel OF-5, full-time engagement in Germany Berlin)</w:t>
            </w:r>
          </w:p>
        </w:tc>
        <w:tc>
          <w:tcPr/>
          <w:p>
            <w:pPr>
              <w:pStyle w:val="Compact"/>
              <w:jc w:val="left"/>
            </w:pPr>
            <w:r>
              <w:t xml:space="preserve">12 months</w:t>
            </w:r>
          </w:p>
        </w:tc>
        <w:tc>
          <w:tcPr/>
          <w:p>
            <w:pPr>
              <w:pStyle w:val="Compact"/>
              <w:jc w:val="left"/>
            </w:pPr>
            <w:r>
              <w:t xml:space="preserve">18,500.00 / month</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Initial Security Risk Assessment – All designated sites in Germany Berlin</w:t>
            </w:r>
          </w:p>
        </w:tc>
        <w:tc>
          <w:tcPr/>
          <w:p>
            <w:pPr>
              <w:pStyle w:val="Compact"/>
              <w:jc w:val="left"/>
            </w:pPr>
            <w:r>
              <w:t xml:space="preserve">One-time</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Layered Security Architecture Design &amp; Implementation</w:t>
            </w:r>
          </w:p>
        </w:tc>
        <w:tc>
          <w:tcPr/>
          <w:p>
            <w:pPr>
              <w:pStyle w:val="Compact"/>
              <w:jc w:val="left"/>
            </w:pPr>
            <w:r>
              <w:t xml:space="preserve">3 months</w:t>
            </w:r>
          </w:p>
        </w:tc>
        <w:tc>
          <w:tcPr/>
          <w:p>
            <w:pPr>
              <w:pStyle w:val="Compact"/>
              <w:jc w:val="left"/>
            </w:pPr>
            <w:r>
              <w:t xml:space="preserve">8,750.00 / month</w:t>
            </w:r>
          </w:p>
        </w:tc>
        <w:tc>
          <w:tcPr/>
          <w:p>
            <w:pPr>
              <w:pStyle w:val="Compact"/>
              <w:jc w:val="left"/>
            </w:pPr>
            <w:r>
              <w:t xml:space="preserve">26,250.00</w:t>
            </w:r>
          </w:p>
        </w:tc>
      </w:tr>
      <w:tr>
        <w:tc>
          <w:tcPr/>
          <w:p>
            <w:pPr>
              <w:pStyle w:val="Compact"/>
              <w:jc w:val="left"/>
            </w:pPr>
            <w:r>
              <w:t xml:space="preserve">04</w:t>
            </w:r>
          </w:p>
        </w:tc>
        <w:tc>
          <w:tcPr/>
          <w:p>
            <w:pPr>
              <w:pStyle w:val="Compact"/>
              <w:jc w:val="left"/>
            </w:pPr>
            <w:r>
              <w:t xml:space="preserve">Coordination &amp; Liaison Services (Bundespolizei, Berliner Polizei, NATO)</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Weekly Operational Briefings &amp; Monthly Strategic Reviews</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06</w:t>
            </w:r>
          </w:p>
        </w:tc>
        <w:tc>
          <w:tcPr/>
          <w:p>
            <w:pPr>
              <w:pStyle w:val="Compact"/>
              <w:jc w:val="left"/>
            </w:pPr>
            <w:r>
              <w:t xml:space="preserve">On-Call Availability for Public Events &amp; State Visits in Germany Berlin</w:t>
            </w:r>
          </w:p>
        </w:tc>
        <w:tc>
          <w:tcPr/>
          <w:p>
            <w:pPr>
              <w:pStyle w:val="Compact"/>
              <w:jc w:val="left"/>
            </w:pPr>
            <w:r>
              <w:t xml:space="preserve">12 months</w:t>
            </w:r>
          </w:p>
        </w:tc>
        <w:tc>
          <w:tcPr/>
          <w:p>
            <w:pPr>
              <w:pStyle w:val="Compact"/>
              <w:jc w:val="left"/>
            </w:pPr>
            <w:r>
              <w:t xml:space="preserve">2,100.00 / month</w:t>
            </w:r>
          </w:p>
        </w:tc>
        <w:tc>
          <w:tcPr/>
          <w:p>
            <w:pPr>
              <w:pStyle w:val="Compact"/>
              <w:jc w:val="left"/>
            </w:pPr>
            <w:r>
              <w:t xml:space="preserve">25,200.00</w:t>
            </w:r>
          </w:p>
        </w:tc>
      </w:tr>
      <w:tr>
        <w:tc>
          <w:tcPr/>
          <w:p>
            <w:pPr>
              <w:pStyle w:val="Compact"/>
              <w:jc w:val="left"/>
            </w:pPr>
            <w:r>
              <w:t xml:space="preserve">07</w:t>
            </w:r>
          </w:p>
        </w:tc>
        <w:tc>
          <w:tcPr/>
          <w:p>
            <w:pPr>
              <w:pStyle w:val="Compact"/>
              <w:jc w:val="left"/>
            </w:pPr>
            <w:r>
              <w:t xml:space="preserve">Administrative &amp; Compliance Overhead (German tax, insurance, licensing)</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gridSpan w:val="4"/>
          </w:tcPr>
          <w:p>
            <w:pPr>
              <w:pStyle w:val="Compact"/>
              <w:jc w:val="right"/>
            </w:pPr>
            <w:r>
              <w:t xml:space="preserve">SUBTOTAL</w:t>
            </w:r>
          </w:p>
        </w:tc>
        <w:tc>
          <w:tcPr/>
          <w:p>
            <w:pPr>
              <w:pStyle w:val="Compact"/>
              <w:jc w:val="left"/>
            </w:pPr>
            <w:r>
              <w:t xml:space="preserve">400,450.00</w:t>
            </w:r>
          </w:p>
        </w:tc>
      </w:tr>
      <w:tr>
        <w:tc>
          <w:tcPr>
            <w:gridSpan w:val="4"/>
          </w:tcPr>
          <w:p>
            <w:pPr>
              <w:pStyle w:val="Compact"/>
              <w:jc w:val="right"/>
            </w:pPr>
            <w:r>
              <w:t xml:space="preserve">VAT (19% – Germany Berlin)</w:t>
            </w:r>
          </w:p>
        </w:tc>
        <w:tc>
          <w:tcPr/>
          <w:p>
            <w:pPr>
              <w:pStyle w:val="Compact"/>
              <w:jc w:val="left"/>
            </w:pPr>
            <w:r>
              <w:t xml:space="preserve">76,085.50</w:t>
            </w:r>
          </w:p>
        </w:tc>
      </w:tr>
      <w:tr>
        <w:tc>
          <w:tcPr>
            <w:gridSpan w:val="4"/>
          </w:tcPr>
          <w:p>
            <w:pPr>
              <w:pStyle w:val="Compact"/>
              <w:jc w:val="right"/>
            </w:pPr>
            <w:r>
              <w:t xml:space="preserve">GRAND TOTAL (EUR)</w:t>
            </w:r>
          </w:p>
        </w:tc>
        <w:tc>
          <w:tcPr/>
          <w:p>
            <w:pPr>
              <w:pStyle w:val="Compact"/>
              <w:jc w:val="left"/>
            </w:pPr>
            <w:r>
              <w:t xml:space="preserve">476,535.50</w:t>
            </w:r>
          </w:p>
        </w:tc>
      </w:tr>
    </w:tbl>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thirty (30) calendar days from the date of issue. Beyond this period, all pricing is subject to revision based on current market conditions in Germany Berlin.</w:t>
      </w:r>
    </w:p>
    <w:p>
      <w:pPr>
        <w:numPr>
          <w:ilvl w:val="0"/>
          <w:numId w:val="1002"/>
        </w:numPr>
        <w:pStyle w:val="Compact"/>
      </w:pPr>
      <w:r>
        <w:t xml:space="preserve">Payment terms: 30% advance upon contract execution, with the remaining 70% payable in equal monthly installments over the twelve-month engagement period. All payments shall be made via SEPA transfer to the account of Federal Security &amp; Defence Consultancy GmbH, Berlin, Germany.</w:t>
      </w:r>
    </w:p>
    <w:p>
      <w:pPr>
        <w:numPr>
          <w:ilvl w:val="0"/>
          <w:numId w:val="1002"/>
        </w:numPr>
        <w:pStyle w:val="Compact"/>
      </w:pPr>
      <w:r>
        <w:t xml:space="preserve">The Military Officer engaged under this Quotation Estimate shall operate in strict accordance with the German Basic Law (Grundgesetz), the Federal Police Act (Bundespolizeigesetz), and all applicable regulations of the Berliner Landesregierung.</w:t>
      </w:r>
    </w:p>
    <w:p>
      <w:pPr>
        <w:numPr>
          <w:ilvl w:val="0"/>
          <w:numId w:val="1002"/>
        </w:numPr>
        <w:pStyle w:val="Compact"/>
      </w:pPr>
      <w:r>
        <w:t xml:space="preserve">Confidentiality: All operational plans, risk assessments, and security protocols developed for the client in Germany Berlin shall be treated as classified (VS-NUR FÜR DEN DIENSTGEBRAUCH) and shall not be disclosed to any third party without written authorization.</w:t>
      </w:r>
    </w:p>
    <w:p>
      <w:pPr>
        <w:numPr>
          <w:ilvl w:val="0"/>
          <w:numId w:val="1002"/>
        </w:numPr>
        <w:pStyle w:val="Compact"/>
      </w:pPr>
      <w:r>
        <w:t xml:space="preserve">Termination: Either party may terminate the engagement with a written notice period of sixty (60) days. In the event of early termination, the Military Officer's base fee shall be prorated for the remaining unfulfilled months.</w:t>
      </w:r>
    </w:p>
    <w:p>
      <w:pPr>
        <w:numPr>
          <w:ilvl w:val="0"/>
          <w:numId w:val="1002"/>
        </w:numPr>
        <w:pStyle w:val="Compact"/>
      </w:pPr>
      <w:r>
        <w:t xml:space="preserve">Force Majeure: Neither party shall be liable for failure to perform obligations due to acts of war, terrorism, natural disasters, or government-imposed restrictions within Germany Berlin or the broader Federal Republic of Germany.</w:t>
      </w:r>
    </w:p>
    <w:p>
      <w:pPr>
        <w:numPr>
          <w:ilvl w:val="0"/>
          <w:numId w:val="1002"/>
        </w:numPr>
        <w:pStyle w:val="Compact"/>
      </w:pPr>
      <w:r>
        <w:t xml:space="preserve">This Quotation Estimate does not constitute a binding contract until both parties have executed the formal Service Agreement in writing.</w:t>
      </w:r>
    </w:p>
    <w:p>
      <w:pPr>
        <w:numPr>
          <w:ilvl w:val="0"/>
          <w:numId w:val="1002"/>
        </w:numPr>
        <w:pStyle w:val="Compact"/>
      </w:pPr>
      <w:r>
        <w:t xml:space="preserve">All disputes arising from this engagement shall be resolved through arbitration in Berlin, Germany, in accordance with the rules of the German Arbitration Institute (DIS).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confirms acceptance of the terms, conditions, and pricing outlined herein for the engagement of the Military Officer in Germany Berlin.</w:t>
      </w:r>
    </w:p>
    <w:p>
      <w:pPr>
        <w:pStyle w:val="BodyText"/>
      </w:pPr>
      <w:r>
        <w:t xml:space="preserve">Authorized Signatory – Client (DBS)</w:t>
      </w:r>
    </w:p>
    <w:p>
      <w:pPr>
        <w:pStyle w:val="BodyText"/>
      </w:pPr>
      <w:r>
        <w:t xml:space="preserve">Name / Title / Date</w:t>
      </w:r>
    </w:p>
    <w:p>
      <w:pPr>
        <w:pStyle w:val="BodyText"/>
      </w:pPr>
      <w:r>
        <w:t xml:space="preserve">Authorized Signatory – Federal Security &amp; Defence Consultancy GmbH</w:t>
      </w:r>
    </w:p>
    <w:p>
      <w:pPr>
        <w:pStyle w:val="BodyText"/>
      </w:pPr>
      <w:r>
        <w:t xml:space="preserve">Name / Title / Date</w:t>
      </w:r>
    </w:p>
    <w:p>
      <w:pPr>
        <w:pStyle w:val="BodyText"/>
      </w:pPr>
      <w:r>
        <w:t xml:space="preserve">Quotation Estimate No. QTE-2025-BER-0472 | Federal Security &amp; Defence Consultancy GmbH | Wilhelmstraße 88, 10117 Berlin, Germany</w:t>
      </w:r>
      <w:r>
        <w:br/>
      </w:r>
      <w:r>
        <w:t xml:space="preserve">This document is the property of the issuing entity. Unauthorized reproduction or distribution is prohibited under German copyright law (Urheberrechtsgesetz).</w:t>
      </w:r>
      <w:r>
        <w:br/>
      </w: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Germany Berlin</dc:title>
  <dc:creator/>
  <dc:language>en</dc:language>
  <cp:keywords/>
  <dcterms:created xsi:type="dcterms:W3CDTF">2026-10-10T04:09:04Z</dcterms:created>
  <dcterms:modified xsi:type="dcterms:W3CDTF">2026-10-10T04:09:04Z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