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Formal Quotation Estimate for Military Officer Deployment and Advisory Services</w:t>
      </w:r>
    </w:p>
    <w:p>
      <w:pPr>
        <w:pStyle w:val="BodyText"/>
      </w:pPr>
      <w:r>
        <w:t xml:space="preserve">Ref: QTE-2025-MUN-0472 | Classification: Commercial in Confidence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14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Defence &amp; Security Solutions GmbH, Munich Office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 Recipient:</w:t>
            </w:r>
          </w:p>
        </w:tc>
        <w:tc>
          <w:tcPr/>
          <w:p>
            <w:pPr>
              <w:pStyle w:val="Compact"/>
              <w:jc w:val="left"/>
            </w:pPr>
            <w:r>
              <w:t xml:space="preserve">Bavarian State Security Coordination Office, Munich, Germany</w:t>
            </w:r>
          </w:p>
        </w:tc>
        <w:tc>
          <w:tcPr/>
          <w:p>
            <w:pPr>
              <w:pStyle w:val="Compact"/>
              <w:jc w:val="left"/>
            </w:pPr>
            <w:r>
              <w:t xml:space="preserve">Location of Service:</w:t>
            </w:r>
          </w:p>
        </w:tc>
        <w:tc>
          <w:tcPr/>
          <w:p>
            <w:pPr>
              <w:pStyle w:val="Compact"/>
              <w:jc w:val="left"/>
            </w:pPr>
            <w:r>
              <w:t xml:space="preserve">Munich, Germany (Bavaria, Federal Republic of Germany)</w:t>
            </w:r>
          </w:p>
        </w:tc>
      </w:tr>
      <w:tr>
        <w:tc>
          <w:tcPr/>
          <w:p>
            <w:pPr>
              <w:pStyle w:val="Compact"/>
              <w:jc w:val="left"/>
            </w:pPr>
            <w:r>
              <w:t xml:space="preserve">Contact Person:</w:t>
            </w:r>
          </w:p>
        </w:tc>
        <w:tc>
          <w:tcPr/>
          <w:p>
            <w:pPr>
              <w:pStyle w:val="Compact"/>
              <w:jc w:val="left"/>
            </w:pPr>
            <w:r>
              <w:t xml:space="preserve">Dr. Heinrich Vogel, Procurement Division</w:t>
            </w:r>
          </w:p>
        </w:tc>
        <w:tc>
          <w:tcPr/>
          <w:p>
            <w:pPr>
              <w:pStyle w:val="Compact"/>
              <w:jc w:val="left"/>
            </w:pPr>
            <w:r>
              <w:t xml:space="preserve">Phone / Email:</w:t>
            </w:r>
          </w:p>
        </w:tc>
        <w:tc>
          <w:tcPr/>
          <w:p>
            <w:pPr>
              <w:pStyle w:val="Compact"/>
              <w:jc w:val="left"/>
            </w:pPr>
            <w:r>
              <w:t xml:space="preserve">+49 89 5550 1234 / procurement@bssco.de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Defence &amp; Security Solutions GmbH in response to the formal request for proposal (RFP No. BSSCO-2025-118) submitted by the Bavarian State Security Coordination Office. The purpose of this document is to provide a comprehensive, itemized cost breakdown for the engagement of a qualified</w:t>
      </w:r>
      <w:r>
        <w:t xml:space="preserve"> </w:t>
      </w:r>
      <w:r>
        <w:t xml:space="preserve">Military Officer</w:t>
      </w:r>
      <w:r>
        <w:t xml:space="preserve"> </w:t>
      </w:r>
      <w:r>
        <w:t xml:space="preserve">to deliver strategic security advisory, operational planning, and crisis management services within the metropolitan area of</w:t>
      </w:r>
      <w:r>
        <w:t xml:space="preserve"> </w:t>
      </w:r>
      <w:r>
        <w:t xml:space="preserve">Germany Munich</w:t>
      </w:r>
      <w:r>
        <w:t xml:space="preserve"> </w:t>
      </w:r>
      <w:r>
        <w:t xml:space="preserve">and its surrounding districts. All pricing, terms, and conditions set forth in this Quotation Estimate are binding upon acceptance by the client and remain valid for the period specified above.</w:t>
      </w:r>
    </w:p>
    <w:bookmarkEnd w:id="21"/>
    <w:bookmarkStart w:id="22" w:name="Xcd23a4f73980af30fd5193f9a63e329d1245d64"/>
    <w:p>
      <w:pPr>
        <w:pStyle w:val="Heading2"/>
      </w:pPr>
      <w:r>
        <w:t xml:space="preserve">2. Description of Services – Military Officer Deployment</w:t>
      </w:r>
    </w:p>
    <w:p>
      <w:pPr>
        <w:pStyle w:val="FirstParagraph"/>
      </w:pPr>
      <w:r>
        <w:t xml:space="preserve">The</w:t>
      </w:r>
      <w:r>
        <w:t xml:space="preserve"> </w:t>
      </w:r>
      <w:r>
        <w:t xml:space="preserve">Military Officer</w:t>
      </w:r>
      <w:r>
        <w:t xml:space="preserve"> </w:t>
      </w:r>
      <w:r>
        <w:t xml:space="preserve">proposed for this engagement holds a minimum rank of Major (or equivalent NATO OF-4) with a minimum of fifteen (15) years of active service in a NATO member state armed forces. The officer possesses verified credentials in urban security operations, multi-agency coordination, and large-scale event protection. The scope of services to be delivered in</w:t>
      </w:r>
      <w:r>
        <w:t xml:space="preserve"> </w:t>
      </w:r>
      <w:r>
        <w:t xml:space="preserve">Germany Munich</w:t>
      </w:r>
      <w:r>
        <w:t xml:space="preserve"> </w:t>
      </w:r>
      <w:r>
        <w:t xml:space="preserve">includes, but is not limited to, the following:</w:t>
      </w:r>
    </w:p>
    <w:p>
      <w:pPr>
        <w:numPr>
          <w:ilvl w:val="0"/>
          <w:numId w:val="1001"/>
        </w:numPr>
        <w:pStyle w:val="Compact"/>
      </w:pPr>
      <w:r>
        <w:rPr>
          <w:bCs/>
          <w:b/>
        </w:rPr>
        <w:t xml:space="preserve">Strategic Security Advisory:</w:t>
      </w:r>
      <w:r>
        <w:t xml:space="preserve"> </w:t>
      </w:r>
      <w:r>
        <w:t xml:space="preserve">The Military Officer shall conduct weekly threat assessments specific to the Munich metropolitan region, including analysis of infrastructure vulnerabilities, public gathering risks, and transnational security threats relevant to Germany Munich.</w:t>
      </w:r>
    </w:p>
    <w:p>
      <w:pPr>
        <w:numPr>
          <w:ilvl w:val="0"/>
          <w:numId w:val="1001"/>
        </w:numPr>
        <w:pStyle w:val="Compact"/>
      </w:pPr>
      <w:r>
        <w:rPr>
          <w:bCs/>
          <w:b/>
        </w:rPr>
        <w:t xml:space="preserve">Operational Planning and Coordination:</w:t>
      </w:r>
      <w:r>
        <w:t xml:space="preserve"> </w:t>
      </w:r>
      <w:r>
        <w:t xml:space="preserve">Development and execution of integrated security plans for state-level events, diplomatic functions, and emergency response scenarios within the city of Munich and the broader Bavarian region.</w:t>
      </w:r>
    </w:p>
    <w:p>
      <w:pPr>
        <w:numPr>
          <w:ilvl w:val="0"/>
          <w:numId w:val="1001"/>
        </w:numPr>
        <w:pStyle w:val="Compact"/>
      </w:pPr>
      <w:r>
        <w:rPr>
          <w:bCs/>
          <w:b/>
        </w:rPr>
        <w:t xml:space="preserve">Crisis Management and Incident Command:</w:t>
      </w:r>
      <w:r>
        <w:t xml:space="preserve"> </w:t>
      </w:r>
      <w:r>
        <w:t xml:space="preserve">The Military Officer shall serve as the senior operational commander during declared security incidents, coordinating with the Bayerische Polizei, Bundespolizei, and relevant federal agencies stationed in Germany Munich.</w:t>
      </w:r>
    </w:p>
    <w:p>
      <w:pPr>
        <w:numPr>
          <w:ilvl w:val="0"/>
          <w:numId w:val="1001"/>
        </w:numPr>
        <w:pStyle w:val="Compact"/>
      </w:pPr>
      <w:r>
        <w:rPr>
          <w:bCs/>
          <w:b/>
        </w:rPr>
        <w:t xml:space="preserve">Training and Capacity Building:</w:t>
      </w:r>
      <w:r>
        <w:t xml:space="preserve"> </w:t>
      </w:r>
      <w:r>
        <w:t xml:space="preserve">Delivery of quarterly training modules for municipal security personnel in Munich, covering tactical urban operations, counter-surveillance, and inter-agency communication protocols.</w:t>
      </w:r>
    </w:p>
    <w:p>
      <w:pPr>
        <w:numPr>
          <w:ilvl w:val="0"/>
          <w:numId w:val="1001"/>
        </w:numPr>
        <w:pStyle w:val="Compact"/>
      </w:pPr>
      <w:r>
        <w:rPr>
          <w:bCs/>
          <w:b/>
        </w:rPr>
        <w:t xml:space="preserve">Reporting and Liaison:</w:t>
      </w:r>
      <w:r>
        <w:t xml:space="preserve"> </w:t>
      </w:r>
      <w:r>
        <w:t xml:space="preserve">Submission of monthly intelligence summaries and operational after-action reports to the Bavarian State Security Coordination Office, with direct liaison to the Bundeswehr regional command in Munich.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Duration / 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Military Officer – Base Retainer (Strategic Advisory &amp; Coordination in Germany Munich)</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Operational Deployment – Event Security Command (Munich city centre &amp; surrounding districts)</w:t>
            </w:r>
          </w:p>
        </w:tc>
        <w:tc>
          <w:tcPr/>
          <w:p>
            <w:pPr>
              <w:pStyle w:val="Compact"/>
              <w:jc w:val="left"/>
            </w:pPr>
            <w:r>
              <w:t xml:space="preserve">24 events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Crisis Management On-Call Availability (24/7 standby, Germany Munich region)</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Training Programmes – Municipal Security Personnel (4 modules per year)</w:t>
            </w:r>
          </w:p>
        </w:tc>
        <w:tc>
          <w:tcPr/>
          <w:p>
            <w:pPr>
              <w:pStyle w:val="Compact"/>
              <w:jc w:val="left"/>
            </w:pPr>
            <w:r>
              <w:t xml:space="preserve">4 sessions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Monthly Intelligence &amp; Operational Reports (written + oral briefing)</w:t>
            </w:r>
          </w:p>
        </w:tc>
        <w:tc>
          <w:tcPr/>
          <w:p>
            <w:pPr>
              <w:pStyle w:val="Compact"/>
              <w:jc w:val="left"/>
            </w:pPr>
            <w:r>
              <w:t xml:space="preserve">12 reports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Travel, Accommodation &amp; Local Logistics within Germany Munich</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Administrative Overhead, Insurance &amp; Compliance (German statutory requirements)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gridSpan w:val="4"/>
          </w:tcPr>
          <w:p>
            <w:pPr>
              <w:pStyle w:val="Compact"/>
              <w:jc w:val="right"/>
            </w:pPr>
            <w:r>
              <w:t xml:space="preserve">Subtotal (excl. VAT):</w:t>
            </w:r>
          </w:p>
        </w:tc>
        <w:tc>
          <w:tcPr/>
          <w:p>
            <w:pPr>
              <w:pStyle w:val="Compact"/>
              <w:jc w:val="left"/>
            </w:pPr>
            <w:r>
              <w:t xml:space="preserve">464,000.00</w:t>
            </w:r>
          </w:p>
        </w:tc>
      </w:tr>
      <w:tr>
        <w:tc>
          <w:tcPr>
            <w:gridSpan w:val="4"/>
          </w:tcPr>
          <w:p>
            <w:pPr>
              <w:pStyle w:val="Compact"/>
              <w:jc w:val="right"/>
            </w:pPr>
            <w:r>
              <w:t xml:space="preserve">VAT (19% – German Standard Rate):</w:t>
            </w:r>
          </w:p>
        </w:tc>
        <w:tc>
          <w:tcPr/>
          <w:p>
            <w:pPr>
              <w:pStyle w:val="Compact"/>
              <w:jc w:val="left"/>
            </w:pPr>
            <w:r>
              <w:t xml:space="preserve">88,160.00</w:t>
            </w:r>
          </w:p>
        </w:tc>
      </w:tr>
      <w:tr>
        <w:tc>
          <w:tcPr>
            <w:gridSpan w:val="4"/>
          </w:tcPr>
          <w:p>
            <w:pPr>
              <w:pStyle w:val="Compact"/>
              <w:jc w:val="right"/>
            </w:pPr>
            <w:r>
              <w:t xml:space="preserve">GRAND TOTAL (incl. VAT):</w:t>
            </w:r>
          </w:p>
        </w:tc>
        <w:tc>
          <w:tcPr/>
          <w:p>
            <w:pPr>
              <w:pStyle w:val="Compact"/>
              <w:jc w:val="left"/>
            </w:pPr>
            <w:r>
              <w:t xml:space="preserve">552,160.00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monthly instalments of EUR 46,013.33 (inclusive of VAT), due within thirty (30) calendar days of invoice issuance. A mobilisation fee of 10% of the total contract value (EUR 55,216.00) is payable upon formal acceptance of this Quotation Estimate and prior to the commencement of the Military Officer's deployment in Germany Munich. All payments shall be made via bank transfer to the account details provided on the accompanying invoice. Late payments shall incur interest at the rate of 8% per annum above the European Central Bank reference rate, in accordance with German commercial law (BGB § 288).</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Beyond this period, all prices are subject to revision based on prevailing market conditions and exchange rates.</w:t>
      </w:r>
    </w:p>
    <w:p>
      <w:pPr>
        <w:numPr>
          <w:ilvl w:val="0"/>
          <w:numId w:val="1002"/>
        </w:numPr>
        <w:pStyle w:val="Compact"/>
      </w:pPr>
      <w:r>
        <w:t xml:space="preserve">The Military Officer engaged under this contract shall operate in full compliance with all applicable German federal and Bavarian state regulations, including the Waffengesetz, the Bundespolizeigesetz, and local Munich municipal ordinances governing security personnel.</w:t>
      </w:r>
    </w:p>
    <w:p>
      <w:pPr>
        <w:numPr>
          <w:ilvl w:val="0"/>
          <w:numId w:val="1002"/>
        </w:numPr>
        <w:pStyle w:val="Compact"/>
      </w:pPr>
      <w:r>
        <w:t xml:space="preserve">All operational activities conducted in Germany Munich shall be subject to prior written approval by the Bavarian State Security Coordination Office. No unilateral deployment of the Military Officer beyond the agreed scope is permitted.</w:t>
      </w:r>
    </w:p>
    <w:p>
      <w:pPr>
        <w:numPr>
          <w:ilvl w:val="0"/>
          <w:numId w:val="1002"/>
        </w:numPr>
        <w:pStyle w:val="Compact"/>
      </w:pPr>
      <w:r>
        <w:t xml:space="preserve">Confidentiality: All information exchanged in connection with this engagement is classified as "Geheim – Nur für den Dienstgebrauch" (Secret – Official Use Only). Both parties shall adhere to the German Federal Data Protection Act (BDSG) and the General Data Protection Regulation (GDPR).</w:t>
      </w:r>
    </w:p>
    <w:p>
      <w:pPr>
        <w:numPr>
          <w:ilvl w:val="0"/>
          <w:numId w:val="1002"/>
        </w:numPr>
        <w:pStyle w:val="Compact"/>
      </w:pPr>
      <w:r>
        <w:t xml:space="preserve">Termination: Either party may terminate this agreement with sixty (60) days' written notice. In the event of termination, the Military Officer shall complete all in-progress deliverables and submit a final operational report within fourteen (14) days of the termination date.</w:t>
      </w:r>
    </w:p>
    <w:p>
      <w:pPr>
        <w:numPr>
          <w:ilvl w:val="0"/>
          <w:numId w:val="1002"/>
        </w:numPr>
        <w:pStyle w:val="Compact"/>
      </w:pPr>
      <w:r>
        <w:t xml:space="preserve">Liability: The total liability of Defence &amp; Security Solutions GmbH under this Quotation Estimate shall not exceed the total contract value of EUR 552,160.00. This limitation does not apply in cases of gross negligence or willful misconduct.</w:t>
      </w:r>
    </w:p>
    <w:p>
      <w:pPr>
        <w:numPr>
          <w:ilvl w:val="0"/>
          <w:numId w:val="1002"/>
        </w:numPr>
        <w:pStyle w:val="Compact"/>
      </w:pPr>
      <w:r>
        <w:t xml:space="preserve">Governing Law: This Quotation Estimate and any resulting contract shall be governed by and construed in accordance with the laws of the Federal Republic of Germany. Any disputes shall be resolved by the competent courts in Munich, Germany.</w:t>
      </w:r>
    </w:p>
    <w:p>
      <w:pPr>
        <w:numPr>
          <w:ilvl w:val="0"/>
          <w:numId w:val="1002"/>
        </w:numPr>
        <w:pStyle w:val="Compact"/>
      </w:pPr>
      <w:r>
        <w:t xml:space="preserve">Force Majeure: Neither party shall be liable for failure to perform obligations due to events beyond reasonable control, including but not limited to natural disasters, acts of war, government sanctions, or pandemics affecting operations in Germany Munich.</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set forth herein for the engagement of the Military Officer in Germany Munich. This document, once countersigned by both parties, constitutes a binding commercial agreement.</w:t>
      </w:r>
    </w:p>
    <w:p>
      <w:pPr>
        <w:pStyle w:val="BodyText"/>
      </w:pPr>
      <w:r>
        <w:rPr>
          <w:bCs/>
          <w:b/>
        </w:rPr>
        <w:t xml:space="preserve">For Defence &amp; Security Solutions GmbH</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Bavarian State Security Coordination Office</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____________________________</w:t>
      </w:r>
    </w:p>
    <w:p>
      <w:pPr>
        <w:pStyle w:val="BodyText"/>
      </w:pPr>
      <w:r>
        <w:t xml:space="preserve">Defence &amp; Security Solutions GmbH | Leopoldstraße 245, 80807 Munich, Germany | HRB 184521, Amtsgericht München</w:t>
      </w:r>
    </w:p>
    <w:p>
      <w:pPr>
        <w:pStyle w:val="BodyText"/>
      </w:pPr>
      <w:r>
        <w:t xml:space="preserve">This Quotation Estimate is the property of Defence &amp; Security Solutions GmbH. Unauthorized reproduction or distribution is prohibited.</w:t>
      </w:r>
    </w:p>
    <w:p>
      <w:pPr>
        <w:pStyle w:val="BodyText"/>
      </w:pPr>
      <w:r>
        <w:t xml:space="preserve">Document Ref: QTE-2025-MUN-0472 | 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Germany Munich</dc:title>
  <dc:creator/>
  <dc:language>en</dc:language>
  <cp:keywords/>
  <dcterms:created xsi:type="dcterms:W3CDTF">2026-10-10T01:22:13Z</dcterms:created>
  <dcterms:modified xsi:type="dcterms:W3CDTF">2026-10-10T01:22:13Z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