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India</w:t>
      </w:r>
      <w:r>
        <w:t xml:space="preserve"> </w:t>
      </w:r>
      <w:r>
        <w:t xml:space="preserve">Bangalore</w:t>
      </w:r>
    </w:p>
    <w:bookmarkStart w:id="21" w:name="quotation-estimate"/>
    <w:p>
      <w:pPr>
        <w:pStyle w:val="Heading1"/>
      </w:pPr>
      <w:r>
        <w:t xml:space="preserve">QUOTATION ESTIMATE</w:t>
      </w:r>
    </w:p>
    <w:bookmarkStart w:id="20" w:name="X63e54951230973d0b559bbfefc3415c85e0b4be"/>
    <w:p>
      <w:pPr>
        <w:pStyle w:val="Heading2"/>
      </w:pPr>
      <w:r>
        <w:t xml:space="preserve">Professional Military Officer Engagement Services</w:t>
      </w:r>
    </w:p>
    <w:p>
      <w:pPr>
        <w:pStyle w:val="FirstParagraph"/>
      </w:pPr>
      <w:r>
        <w:t xml:space="preserve">SecureForce Advisory &amp; Training Pvt. Ltd.</w:t>
      </w:r>
      <w:r>
        <w:br/>
      </w:r>
      <w:r>
        <w:t xml:space="preserve">No. 42, 100 Feet Road, Indiranagar, Bengaluru (Bangalore), Karnataka – 560038, India</w:t>
      </w:r>
      <w:r>
        <w:br/>
      </w:r>
      <w:r>
        <w:t xml:space="preserve">CIN: U74999KA2019PTC000000 | GSTIN: 29ABCDE1234F1Z5</w:t>
      </w:r>
      <w:r>
        <w:br/>
      </w:r>
      <w:r>
        <w:t xml:space="preserve">Phone: +91-80-4123-5678 | Email: quotations@secureforceadvisory.in</w:t>
      </w:r>
    </w:p>
    <w:bookmarkEnd w:id="20"/>
    <w:bookmarkEnd w:id="21"/>
    <w:p>
      <w:pPr>
        <w:pStyle w:val="BodyText"/>
      </w:pPr>
      <w:r>
        <w:rPr>
          <w:bCs/>
          <w:b/>
        </w:rPr>
        <w:t xml:space="preserve">Quotation No.:</w:t>
      </w:r>
      <w:r>
        <w:t xml:space="preserve"> </w:t>
      </w:r>
      <w:r>
        <w:t xml:space="preserve">QTE/2025/BLR/0047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Mr. Arjun Mehta</w:t>
      </w:r>
      <w:r>
        <w:br/>
      </w:r>
      <w:r>
        <w:t xml:space="preserve">Director, Apex Corporate Security Solutions</w:t>
      </w:r>
      <w:r>
        <w:br/>
      </w:r>
      <w:r>
        <w:t xml:space="preserve">7th Floor, Prestige Tech Park, Whitefield,</w:t>
      </w:r>
      <w:r>
        <w:br/>
      </w:r>
      <w:r>
        <w:t xml:space="preserve">Bangalore, Karnataka – 560066, India</w:t>
      </w:r>
    </w:p>
    <w:bookmarkStart w:id="22" w:name="X0c7581080508d578c26b6d8dfd726c7e3ca5cc9"/>
    <w:p>
      <w:pPr>
        <w:pStyle w:val="Heading3"/>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SecureForce Advisory &amp; Training Pvt. Ltd. in response to the formal request received from Apex Corporate Security Solutions, Bangalore, for the professional engagement of a retired</w:t>
      </w:r>
      <w:r>
        <w:t xml:space="preserve"> </w:t>
      </w:r>
      <w:r>
        <w:t xml:space="preserve">Military Officer</w:t>
      </w:r>
      <w:r>
        <w:t xml:space="preserve"> </w:t>
      </w:r>
      <w:r>
        <w:t xml:space="preserve">to provide strategic security advisory, corporate training, and operational oversight services. The scope of this engagement is specifically tailored to the operational requirements of the client's facilities located in</w:t>
      </w:r>
      <w:r>
        <w:t xml:space="preserve"> </w:t>
      </w:r>
      <w:r>
        <w:t xml:space="preserve">India Bangalore</w:t>
      </w:r>
      <w:r>
        <w:t xml:space="preserve">, encompassing the Whitefield, Koramangala, and Electronic City business districts.</w:t>
      </w:r>
    </w:p>
    <w:p>
      <w:pPr>
        <w:pStyle w:val="BodyText"/>
      </w:pPr>
      <w:r>
        <w:t xml:space="preserve">The</w:t>
      </w:r>
      <w:r>
        <w:t xml:space="preserve"> </w:t>
      </w:r>
      <w:r>
        <w:t xml:space="preserve">Military Officer</w:t>
      </w:r>
      <w:r>
        <w:t xml:space="preserve"> </w:t>
      </w:r>
      <w:r>
        <w:t xml:space="preserve">proposed for this engagement is a retired Colonel (Army) with over twenty-two years of active service, including deployments in counter-insurgency operations, peacekeeping missions, and high-profile VIP security detail assignments. The officer holds a Master's degree in Defence Studies from the Defence Services Staff College, Wellington, and possesses certified expertise in threat assessment, crisis management, and corporate security architecture.</w:t>
      </w:r>
    </w:p>
    <w:bookmarkEnd w:id="22"/>
    <w:bookmarkStart w:id="23" w:name="detailed-description-of-services"/>
    <w:p>
      <w:pPr>
        <w:pStyle w:val="Heading3"/>
      </w:pPr>
      <w:r>
        <w:t xml:space="preserve">2. Detailed Description of Services</w:t>
      </w:r>
    </w:p>
    <w:p>
      <w:pPr>
        <w:pStyle w:val="FirstParagraph"/>
      </w:pPr>
      <w:r>
        <w:t xml:space="preserve">The following services are included under this</w:t>
      </w:r>
      <w:r>
        <w:t xml:space="preserve"> </w:t>
      </w:r>
      <w:r>
        <w:t xml:space="preserve">Quotation Estimate</w:t>
      </w:r>
      <w:r>
        <w:t xml:space="preserve"> </w:t>
      </w:r>
      <w:r>
        <w:t xml:space="preserve">for the engagement of the</w:t>
      </w:r>
      <w:r>
        <w:t xml:space="preserve"> </w:t>
      </w:r>
      <w:r>
        <w:t xml:space="preserve">Military Officer</w:t>
      </w:r>
      <w:r>
        <w:t xml:space="preserve"> </w:t>
      </w:r>
      <w:r>
        <w:t xml:space="preserve">in</w:t>
      </w:r>
      <w:r>
        <w:t xml:space="preserve"> </w:t>
      </w:r>
      <w:r>
        <w:t xml:space="preserve">India Bangalore</w:t>
      </w:r>
      <w:r>
        <w:t xml:space="preserve">:</w:t>
      </w:r>
    </w:p>
    <w:p>
      <w:pPr>
        <w:numPr>
          <w:ilvl w:val="0"/>
          <w:numId w:val="1001"/>
        </w:numPr>
        <w:pStyle w:val="Compact"/>
      </w:pPr>
      <w:r>
        <w:rPr>
          <w:bCs/>
          <w:b/>
        </w:rPr>
        <w:t xml:space="preserve">Strategic Security Advisory:</w:t>
      </w:r>
      <w:r>
        <w:t xml:space="preserve"> </w:t>
      </w:r>
      <w:r>
        <w:t xml:space="preserve">Monthly on-site assessments of the client's three primary facilities in Bangalore, including vulnerability mapping, access control audits, and perimeter security reviews. The Military Officer will submit detailed written reports within five working days of each assessment.</w:t>
      </w:r>
    </w:p>
    <w:p>
      <w:pPr>
        <w:numPr>
          <w:ilvl w:val="0"/>
          <w:numId w:val="1001"/>
        </w:numPr>
        <w:pStyle w:val="Compact"/>
      </w:pPr>
      <w:r>
        <w:rPr>
          <w:bCs/>
          <w:b/>
        </w:rPr>
        <w:t xml:space="preserve">Corporate Security Training:</w:t>
      </w:r>
      <w:r>
        <w:t xml:space="preserve"> </w:t>
      </w:r>
      <w:r>
        <w:t xml:space="preserve">Quarterly training programs (two days per quarter) for the client's in-house security personnel, covering tactical response protocols, emergency evacuation procedures, and threat identification. Training will be conducted at the client's Whitefield headquarters in Bangalore.</w:t>
      </w:r>
    </w:p>
    <w:p>
      <w:pPr>
        <w:numPr>
          <w:ilvl w:val="0"/>
          <w:numId w:val="1001"/>
        </w:numPr>
        <w:pStyle w:val="Compact"/>
      </w:pPr>
      <w:r>
        <w:rPr>
          <w:bCs/>
          <w:b/>
        </w:rPr>
        <w:t xml:space="preserve">Crisis Management Planning:</w:t>
      </w:r>
      <w:r>
        <w:t xml:space="preserve"> </w:t>
      </w:r>
      <w:r>
        <w:t xml:space="preserve">Development and annual revision of a comprehensive Crisis Management and Business Continuity Plan specific to the operational environment of India Bangalore, incorporating local threat intelligence, monsoon-season risk factors, and urban infrastructure vulnerabilities.</w:t>
      </w:r>
    </w:p>
    <w:p>
      <w:pPr>
        <w:numPr>
          <w:ilvl w:val="0"/>
          <w:numId w:val="1001"/>
        </w:numPr>
        <w:pStyle w:val="Compact"/>
      </w:pPr>
      <w:r>
        <w:rPr>
          <w:bCs/>
          <w:b/>
        </w:rPr>
        <w:t xml:space="preserve">Event Security Oversight:</w:t>
      </w:r>
      <w:r>
        <w:t xml:space="preserve"> </w:t>
      </w:r>
      <w:r>
        <w:t xml:space="preserve">On-call availability for up to six (6) major corporate events per annum held in Bangalore, providing the Military Officer's direct command and coordination of security operations during the event duration.</w:t>
      </w:r>
    </w:p>
    <w:p>
      <w:pPr>
        <w:numPr>
          <w:ilvl w:val="0"/>
          <w:numId w:val="1001"/>
        </w:numPr>
        <w:pStyle w:val="Compact"/>
      </w:pPr>
      <w:r>
        <w:rPr>
          <w:bCs/>
          <w:b/>
        </w:rPr>
        <w:t xml:space="preserve">Regulatory Liaison:</w:t>
      </w:r>
      <w:r>
        <w:t xml:space="preserve"> </w:t>
      </w:r>
      <w:r>
        <w:t xml:space="preserve">Facilitation of compliance interactions with the Karnataka State Police, Bangalore City Police Commissionerate, and relevant central security agencies as required for the client's operational licensing and permits.</w:t>
      </w:r>
    </w:p>
    <w:bookmarkEnd w:id="23"/>
    <w:bookmarkStart w:id="24" w:name="financial-breakdown-quotation-estimate"/>
    <w:p>
      <w:pPr>
        <w:pStyle w:val="Heading3"/>
      </w:pPr>
      <w:r>
        <w:t xml:space="preserve">3. Financial Breakdown –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Service Component</w:t>
            </w:r>
          </w:p>
        </w:tc>
        <w:tc>
          <w:tcPr/>
          <w:p>
            <w:pPr>
              <w:pStyle w:val="Compact"/>
              <w:jc w:val="left"/>
            </w:pPr>
            <w:r>
              <w:t xml:space="preserve">Frequency / Duration</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Monthly Security Advisory &amp; Facility Assessment (Military Officer on-site)</w:t>
            </w:r>
          </w:p>
        </w:tc>
        <w:tc>
          <w:tcPr/>
          <w:p>
            <w:pPr>
              <w:pStyle w:val="Compact"/>
              <w:jc w:val="left"/>
            </w:pPr>
            <w:r>
              <w:t xml:space="preserve">12 months</w:t>
            </w:r>
          </w:p>
        </w:tc>
        <w:tc>
          <w:tcPr/>
          <w:p>
            <w:pPr>
              <w:pStyle w:val="Compact"/>
              <w:jc w:val="left"/>
            </w:pPr>
            <w:r>
              <w:t xml:space="preserve">₹85,000 / month</w:t>
            </w:r>
          </w:p>
        </w:tc>
        <w:tc>
          <w:tcPr/>
          <w:p>
            <w:pPr>
              <w:pStyle w:val="Compact"/>
              <w:jc w:val="left"/>
            </w:pPr>
            <w:r>
              <w:t xml:space="preserve">₹10,20,000</w:t>
            </w:r>
          </w:p>
        </w:tc>
      </w:tr>
      <w:tr>
        <w:tc>
          <w:tcPr/>
          <w:p>
            <w:pPr>
              <w:pStyle w:val="Compact"/>
              <w:jc w:val="left"/>
            </w:pPr>
            <w:r>
              <w:t xml:space="preserve">2</w:t>
            </w:r>
          </w:p>
        </w:tc>
        <w:tc>
          <w:tcPr/>
          <w:p>
            <w:pPr>
              <w:pStyle w:val="Compact"/>
              <w:jc w:val="left"/>
            </w:pPr>
            <w:r>
              <w:t xml:space="preserve">Quarterly Corporate Security Training Program (2 days each)</w:t>
            </w:r>
          </w:p>
        </w:tc>
        <w:tc>
          <w:tcPr/>
          <w:p>
            <w:pPr>
              <w:pStyle w:val="Compact"/>
              <w:jc w:val="left"/>
            </w:pPr>
            <w:r>
              <w:t xml:space="preserve">4 sessions / year</w:t>
            </w:r>
          </w:p>
        </w:tc>
        <w:tc>
          <w:tcPr/>
          <w:p>
            <w:pPr>
              <w:pStyle w:val="Compact"/>
              <w:jc w:val="left"/>
            </w:pPr>
            <w:r>
              <w:t xml:space="preserve">₹1,20,000 / session</w:t>
            </w:r>
          </w:p>
        </w:tc>
        <w:tc>
          <w:tcPr/>
          <w:p>
            <w:pPr>
              <w:pStyle w:val="Compact"/>
              <w:jc w:val="left"/>
            </w:pPr>
            <w:r>
              <w:t xml:space="preserve">₹4,80,000</w:t>
            </w:r>
          </w:p>
        </w:tc>
      </w:tr>
      <w:tr>
        <w:tc>
          <w:tcPr/>
          <w:p>
            <w:pPr>
              <w:pStyle w:val="Compact"/>
              <w:jc w:val="left"/>
            </w:pPr>
            <w:r>
              <w:t xml:space="preserve">3</w:t>
            </w:r>
          </w:p>
        </w:tc>
        <w:tc>
          <w:tcPr/>
          <w:p>
            <w:pPr>
              <w:pStyle w:val="Compact"/>
              <w:jc w:val="left"/>
            </w:pPr>
            <w:r>
              <w:t xml:space="preserve">Crisis Management &amp; Business Continuity Plan (Development + Annual Revision)</w:t>
            </w:r>
          </w:p>
        </w:tc>
        <w:tc>
          <w:tcPr/>
          <w:p>
            <w:pPr>
              <w:pStyle w:val="Compact"/>
              <w:jc w:val="left"/>
            </w:pPr>
            <w:r>
              <w:t xml:space="preserve">1 (initial) + 1 (revision)</w:t>
            </w:r>
          </w:p>
        </w:tc>
        <w:tc>
          <w:tcPr/>
          <w:p>
            <w:pPr>
              <w:pStyle w:val="Compact"/>
              <w:jc w:val="left"/>
            </w:pPr>
            <w:r>
              <w:t xml:space="preserve">₹2,50,000 / plan</w:t>
            </w:r>
          </w:p>
        </w:tc>
        <w:tc>
          <w:tcPr/>
          <w:p>
            <w:pPr>
              <w:pStyle w:val="Compact"/>
              <w:jc w:val="left"/>
            </w:pPr>
            <w:r>
              <w:t xml:space="preserve">₹5,00,000</w:t>
            </w:r>
          </w:p>
        </w:tc>
      </w:tr>
      <w:tr>
        <w:tc>
          <w:tcPr/>
          <w:p>
            <w:pPr>
              <w:pStyle w:val="Compact"/>
              <w:jc w:val="left"/>
            </w:pPr>
            <w:r>
              <w:t xml:space="preserve">4</w:t>
            </w:r>
          </w:p>
        </w:tc>
        <w:tc>
          <w:tcPr/>
          <w:p>
            <w:pPr>
              <w:pStyle w:val="Compact"/>
              <w:jc w:val="left"/>
            </w:pPr>
            <w:r>
              <w:t xml:space="preserve">Event Security Oversight (Military Officer command role)</w:t>
            </w:r>
          </w:p>
        </w:tc>
        <w:tc>
          <w:tcPr/>
          <w:p>
            <w:pPr>
              <w:pStyle w:val="Compact"/>
              <w:jc w:val="left"/>
            </w:pPr>
            <w:r>
              <w:t xml:space="preserve">6 events / year</w:t>
            </w:r>
          </w:p>
        </w:tc>
        <w:tc>
          <w:tcPr/>
          <w:p>
            <w:pPr>
              <w:pStyle w:val="Compact"/>
              <w:jc w:val="left"/>
            </w:pPr>
            <w:r>
              <w:t xml:space="preserve">₹45,000 / event</w:t>
            </w:r>
          </w:p>
        </w:tc>
        <w:tc>
          <w:tcPr/>
          <w:p>
            <w:pPr>
              <w:pStyle w:val="Compact"/>
              <w:jc w:val="left"/>
            </w:pPr>
            <w:r>
              <w:t xml:space="preserve">₹2,70,000</w:t>
            </w:r>
          </w:p>
        </w:tc>
      </w:tr>
      <w:tr>
        <w:tc>
          <w:tcPr/>
          <w:p>
            <w:pPr>
              <w:pStyle w:val="Compact"/>
              <w:jc w:val="left"/>
            </w:pPr>
            <w:r>
              <w:t xml:space="preserve">5</w:t>
            </w:r>
          </w:p>
        </w:tc>
        <w:tc>
          <w:tcPr/>
          <w:p>
            <w:pPr>
              <w:pStyle w:val="Compact"/>
              <w:jc w:val="left"/>
            </w:pPr>
            <w:r>
              <w:t xml:space="preserve">Regulatory Liaison &amp; Compliance Support</w:t>
            </w:r>
          </w:p>
        </w:tc>
        <w:tc>
          <w:tcPr/>
          <w:p>
            <w:pPr>
              <w:pStyle w:val="Compact"/>
              <w:jc w:val="left"/>
            </w:pPr>
            <w:r>
              <w:t xml:space="preserve">As required (12 months)</w:t>
            </w:r>
          </w:p>
        </w:tc>
        <w:tc>
          <w:tcPr/>
          <w:p>
            <w:pPr>
              <w:pStyle w:val="Compact"/>
              <w:jc w:val="left"/>
            </w:pPr>
            <w:r>
              <w:t xml:space="preserve">₹30,000 / month</w:t>
            </w:r>
          </w:p>
        </w:tc>
        <w:tc>
          <w:tcPr/>
          <w:p>
            <w:pPr>
              <w:pStyle w:val="Compact"/>
              <w:jc w:val="left"/>
            </w:pPr>
            <w:r>
              <w:t xml:space="preserve">₹3,60,000</w:t>
            </w:r>
          </w:p>
        </w:tc>
      </w:tr>
      <w:tr>
        <w:tc>
          <w:tcPr/>
          <w:p>
            <w:pPr>
              <w:pStyle w:val="Compact"/>
              <w:jc w:val="left"/>
            </w:pPr>
            <w:r>
              <w:t xml:space="preserve">6</w:t>
            </w:r>
          </w:p>
        </w:tc>
        <w:tc>
          <w:tcPr/>
          <w:p>
            <w:pPr>
              <w:pStyle w:val="Compact"/>
              <w:jc w:val="left"/>
            </w:pPr>
            <w:r>
              <w:t xml:space="preserve">Travel, Local Transportation &amp; Logistics within Bangalore Metro</w:t>
            </w:r>
          </w:p>
        </w:tc>
        <w:tc>
          <w:tcPr/>
          <w:p>
            <w:pPr>
              <w:pStyle w:val="Compact"/>
              <w:jc w:val="left"/>
            </w:pPr>
            <w:r>
              <w:t xml:space="preserve">12 months</w:t>
            </w:r>
          </w:p>
        </w:tc>
        <w:tc>
          <w:tcPr/>
          <w:p>
            <w:pPr>
              <w:pStyle w:val="Compact"/>
              <w:jc w:val="left"/>
            </w:pPr>
            <w:r>
              <w:t xml:space="preserve">₹15,000 / month</w:t>
            </w:r>
          </w:p>
        </w:tc>
        <w:tc>
          <w:tcPr/>
          <w:p>
            <w:pPr>
              <w:pStyle w:val="Compact"/>
              <w:jc w:val="left"/>
            </w:pPr>
            <w:r>
              <w:t xml:space="preserve">₹1,80,000</w:t>
            </w:r>
          </w:p>
        </w:tc>
      </w:tr>
      <w:tr>
        <w:tc>
          <w:tcPr/>
          <w:p>
            <w:pPr>
              <w:pStyle w:val="Compact"/>
              <w:jc w:val="left"/>
            </w:pPr>
            <w:r>
              <w:t xml:space="preserve">7</w:t>
            </w:r>
          </w:p>
        </w:tc>
        <w:tc>
          <w:tcPr/>
          <w:p>
            <w:pPr>
              <w:pStyle w:val="Compact"/>
              <w:jc w:val="left"/>
            </w:pPr>
            <w:r>
              <w:t xml:space="preserve">Administrative &amp; Documentation Charges</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₹50,000</w:t>
            </w:r>
          </w:p>
        </w:tc>
      </w:tr>
      <w:tr>
        <w:tc>
          <w:tcPr>
            <w:gridSpan w:val="4"/>
          </w:tcPr>
          <w:p>
            <w:pPr>
              <w:pStyle w:val="Compact"/>
              <w:jc w:val="right"/>
            </w:pPr>
            <w:r>
              <w:t xml:space="preserve">Subtotal (INR)</w:t>
            </w:r>
          </w:p>
        </w:tc>
        <w:tc>
          <w:tcPr/>
          <w:p>
            <w:pPr>
              <w:pStyle w:val="Compact"/>
              <w:jc w:val="left"/>
            </w:pPr>
            <w:r>
              <w:t xml:space="preserve">₹28,60,000</w:t>
            </w:r>
          </w:p>
        </w:tc>
      </w:tr>
      <w:tr>
        <w:tc>
          <w:tcPr>
            <w:gridSpan w:val="4"/>
          </w:tcPr>
          <w:p>
            <w:pPr>
              <w:pStyle w:val="Compact"/>
              <w:jc w:val="right"/>
            </w:pPr>
            <w:r>
              <w:t xml:space="preserve">GST @ 18% (as applicable under Indian tax law)</w:t>
            </w:r>
          </w:p>
        </w:tc>
        <w:tc>
          <w:tcPr/>
          <w:p>
            <w:pPr>
              <w:pStyle w:val="Compact"/>
              <w:jc w:val="left"/>
            </w:pPr>
            <w:r>
              <w:t xml:space="preserve">₹5,14,800</w:t>
            </w:r>
          </w:p>
        </w:tc>
      </w:tr>
      <w:tr>
        <w:tc>
          <w:tcPr>
            <w:gridSpan w:val="4"/>
          </w:tcPr>
          <w:p>
            <w:pPr>
              <w:pStyle w:val="Compact"/>
              <w:jc w:val="right"/>
            </w:pPr>
            <w:r>
              <w:t xml:space="preserve">Grand Total (INR)</w:t>
            </w:r>
          </w:p>
        </w:tc>
        <w:tc>
          <w:tcPr/>
          <w:p>
            <w:pPr>
              <w:pStyle w:val="Compact"/>
              <w:jc w:val="left"/>
            </w:pPr>
            <w:r>
              <w:t xml:space="preserve">₹33,74,800</w:t>
            </w:r>
          </w:p>
        </w:tc>
      </w:tr>
    </w:tbl>
    <w:p>
      <w:pPr>
        <w:pStyle w:val="BodyText"/>
      </w:pPr>
      <w:r>
        <w:rPr>
          <w:iCs/>
          <w:i/>
        </w:rPr>
        <w:t xml:space="preserve">Amount in words: Thirty-Three Lakh Seventy-Four Thousand Eight Hundred Indian Rupees Only.</w:t>
      </w:r>
    </w:p>
    <w:bookmarkEnd w:id="24"/>
    <w:bookmarkStart w:id="25" w:name="terms-and-conditions"/>
    <w:p>
      <w:pPr>
        <w:pStyle w:val="Heading3"/>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rates may be revised based on prevailing market conditions in India Bangalore.</w:t>
      </w:r>
    </w:p>
    <w:p>
      <w:pPr>
        <w:numPr>
          <w:ilvl w:val="0"/>
          <w:numId w:val="1002"/>
        </w:numPr>
        <w:pStyle w:val="Compact"/>
      </w:pPr>
      <w:r>
        <w:t xml:space="preserve">The engagement of the</w:t>
      </w:r>
      <w:r>
        <w:t xml:space="preserve"> </w:t>
      </w:r>
      <w:r>
        <w:t xml:space="preserve">Military Officer</w:t>
      </w:r>
      <w:r>
        <w:t xml:space="preserve"> </w:t>
      </w:r>
      <w:r>
        <w:t xml:space="preserve">is subject to successful completion of a background verification, security clearance check, and mutual agreement on the Service Level Agreement (SLA) to be executed prior to commencement of services.</w:t>
      </w:r>
    </w:p>
    <w:p>
      <w:pPr>
        <w:numPr>
          <w:ilvl w:val="0"/>
          <w:numId w:val="1002"/>
        </w:numPr>
        <w:pStyle w:val="Compact"/>
      </w:pPr>
      <w:r>
        <w:t xml:space="preserve">Payment terms: 40% advance upon signing of the master service agreement; 30% upon completion of the first quarter; 30% upon successful completion of the full twelve-month engagement period. All payments shall be made via bank transfer to the account designated by SecureForce Advisory &amp; Training Pvt. Ltd., Bangalore.</w:t>
      </w:r>
    </w:p>
    <w:p>
      <w:pPr>
        <w:numPr>
          <w:ilvl w:val="0"/>
          <w:numId w:val="1002"/>
        </w:numPr>
        <w:pStyle w:val="Compact"/>
      </w:pPr>
      <w:r>
        <w:t xml:space="preserve">The Military Officer shall maintain strict confidentiality regarding all client operations, facility layouts, security protocols, and personnel information. A Non-Disclosure Agreement (NDA) shall be executed as an annexure to the master contract.</w:t>
      </w:r>
    </w:p>
    <w:p>
      <w:pPr>
        <w:numPr>
          <w:ilvl w:val="0"/>
          <w:numId w:val="1002"/>
        </w:numPr>
        <w:pStyle w:val="Compact"/>
      </w:pPr>
      <w:r>
        <w:t xml:space="preserve">Any additional services beyond the scope defined in this Quotation Estimate shall be subject to a separate written amendment and additional charges at the rates mutually agreed upon.</w:t>
      </w:r>
    </w:p>
    <w:p>
      <w:pPr>
        <w:numPr>
          <w:ilvl w:val="0"/>
          <w:numId w:val="1002"/>
        </w:numPr>
        <w:pStyle w:val="Compact"/>
      </w:pPr>
      <w:r>
        <w:t xml:space="preserve">This Quotation Estimate does not constitute a binding contract until both parties have executed the formal Service Agreement. All terms are governed by the laws of India, and any disputes shall be subject to the exclusive jurisdiction of the competent courts in Bangalore, Karnataka.</w:t>
      </w:r>
    </w:p>
    <w:p>
      <w:pPr>
        <w:numPr>
          <w:ilvl w:val="0"/>
          <w:numId w:val="1002"/>
        </w:numPr>
        <w:pStyle w:val="Compact"/>
      </w:pPr>
      <w:r>
        <w:t xml:space="preserve">The Military Officer shall comply with all applicable regulations of the Karnataka State Police, the Arms Act, 1959, and any other relevant statutory provisions in force in India Bangalore at the time of engagement.</w:t>
      </w:r>
    </w:p>
    <w:p>
      <w:pPr>
        <w:numPr>
          <w:ilvl w:val="0"/>
          <w:numId w:val="1002"/>
        </w:numPr>
        <w:pStyle w:val="Compact"/>
      </w:pPr>
      <w:r>
        <w:t xml:space="preserve">Force majeure events, including but not limited to natural disasters, government-imposed lockdowns, or civil unrest in Bangalore, shall be handled as per the standard force majeure clause in the master agreement.</w:t>
      </w:r>
    </w:p>
    <w:bookmarkEnd w:id="25"/>
    <w:bookmarkStart w:id="26" w:name="acceptance-and-authorization"/>
    <w:p>
      <w:pPr>
        <w:pStyle w:val="Heading3"/>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confirms acceptance of the terms, scope, and financial details outlined herein for the engagement of the</w:t>
      </w:r>
      <w:r>
        <w:t xml:space="preserve"> </w:t>
      </w:r>
      <w:r>
        <w:t xml:space="preserve">Military Officer</w:t>
      </w:r>
      <w:r>
        <w:t xml:space="preserve"> </w:t>
      </w:r>
      <w:r>
        <w:t xml:space="preserve">in</w:t>
      </w:r>
      <w:r>
        <w:t xml:space="preserve"> </w:t>
      </w:r>
      <w:r>
        <w:t xml:space="preserve">India Bangalore</w:t>
      </w:r>
      <w:r>
        <w:t xml:space="preserve">.</w:t>
      </w:r>
    </w:p>
    <w:bookmarkEnd w:id="26"/>
    <w:p>
      <w:pPr>
        <w:pStyle w:val="BodyText"/>
      </w:pPr>
      <w:r>
        <w:rPr>
          <w:bCs/>
          <w:b/>
        </w:rPr>
        <w:t xml:space="preserve">For SecureForce Advisory &amp; Training Pvt. Ltd.</w:t>
      </w:r>
      <w:r>
        <w:br/>
      </w:r>
      <w:r>
        <w:t xml:space="preserve">Authorized Signatory</w:t>
      </w:r>
      <w:r>
        <w:br/>
      </w:r>
      <w:r>
        <w:t xml:space="preserve">Name: Col. (Retd.) R. K. Sharma</w:t>
      </w:r>
      <w:r>
        <w:br/>
      </w:r>
      <w:r>
        <w:t xml:space="preserve">Designation: Managing Director</w:t>
      </w:r>
      <w:r>
        <w:br/>
      </w:r>
      <w:r>
        <w:t xml:space="preserve">Date: _______________</w:t>
      </w:r>
    </w:p>
    <w:p>
      <w:pPr>
        <w:pStyle w:val="BodyText"/>
      </w:pPr>
      <w:r>
        <w:t xml:space="preserve">[Company Seal / Stamp]</w:t>
      </w:r>
    </w:p>
    <w:p>
      <w:pPr>
        <w:pStyle w:val="BodyText"/>
      </w:pPr>
      <w:r>
        <w:rPr>
          <w:bCs/>
          <w:b/>
        </w:rPr>
        <w:t xml:space="preserve">For Apex Corporate Security Solutions</w:t>
      </w:r>
      <w:r>
        <w:br/>
      </w:r>
      <w:r>
        <w:t xml:space="preserve">Authorized Signatory</w:t>
      </w:r>
      <w:r>
        <w:br/>
      </w:r>
      <w:r>
        <w:t xml:space="preserve">Name: Mr. Arjun Mehta</w:t>
      </w:r>
      <w:r>
        <w:br/>
      </w:r>
      <w:r>
        <w:t xml:space="preserve">Designation: Director</w:t>
      </w:r>
      <w:r>
        <w:br/>
      </w:r>
      <w:r>
        <w:t xml:space="preserve">Date: _______________</w:t>
      </w:r>
    </w:p>
    <w:p>
      <w:pPr>
        <w:pStyle w:val="BodyText"/>
      </w:pPr>
      <w:r>
        <w:t xml:space="preserve">[Company Seal / Stamp]</w:t>
      </w:r>
    </w:p>
    <w:p>
      <w:pPr>
        <w:pStyle w:val="BodyText"/>
      </w:pPr>
      <w:r>
        <w:t xml:space="preserve">This Quotation Estimate is a confidential document intended solely for the named recipient. Unauthorized reproduction or distribution is prohibited.</w:t>
      </w:r>
      <w:r>
        <w:br/>
      </w:r>
      <w:r>
        <w:t xml:space="preserve">SecureForce Advisory &amp; Training Pvt. Ltd. | Bengaluru (Bangalore), Karnataka, India | CIN: U74999KA2019PTC000000</w:t>
      </w:r>
      <w:r>
        <w:br/>
      </w:r>
      <w:r>
        <w:t xml:space="preserve">Quotation No. QTE/2025/BLR/0047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India Bangalore</dc:title>
  <dc:creator/>
  <dc:language>en</dc:language>
  <cp:keywords/>
  <dcterms:created xsi:type="dcterms:W3CDTF">2026-10-10T02:01:46Z</dcterms:created>
  <dcterms:modified xsi:type="dcterms:W3CDTF">2026-10-10T02:01:46Z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