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Military</w:t>
      </w:r>
      <w:r>
        <w:t xml:space="preserve"> </w:t>
      </w:r>
      <w:r>
        <w:t xml:space="preserve">Officer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India</w:t>
      </w:r>
      <w:r>
        <w:t xml:space="preserve"> </w:t>
      </w:r>
      <w:r>
        <w:t xml:space="preserve">Mumbai</w:t>
      </w:r>
    </w:p>
    <w:bookmarkStart w:id="21" w:name="quotation-estimate"/>
    <w:p>
      <w:pPr>
        <w:pStyle w:val="Heading1"/>
      </w:pPr>
      <w:r>
        <w:t xml:space="preserve">QUOTATION ESTIMATE</w:t>
      </w:r>
    </w:p>
    <w:bookmarkStart w:id="20" w:name="X63e54951230973d0b559bbfefc3415c85e0b4be"/>
    <w:p>
      <w:pPr>
        <w:pStyle w:val="Heading2"/>
      </w:pPr>
      <w:r>
        <w:t xml:space="preserve">Professional Military Officer Engagement Services</w:t>
      </w:r>
    </w:p>
    <w:p>
      <w:pPr>
        <w:pStyle w:val="FirstParagraph"/>
      </w:pPr>
      <w:r>
        <w:t xml:space="preserve">Sovereign Security &amp; Defence Consultancy Pvt. Ltd.</w:t>
      </w:r>
    </w:p>
    <w:p>
      <w:pPr>
        <w:pStyle w:val="BodyText"/>
      </w:pPr>
      <w:r>
        <w:t xml:space="preserve">Registered Office: 4th Floor, Trade Centre, Nariman Point, Mumbai – 400021, Maharashtra, India</w:t>
      </w:r>
    </w:p>
    <w:p>
      <w:pPr>
        <w:pStyle w:val="BodyText"/>
      </w:pPr>
      <w:r>
        <w:t xml:space="preserve">CIN: U74999MH2018PTC312456 | GSTIN: 27AABCS1234F1Z5</w:t>
      </w:r>
    </w:p>
    <w:bookmarkEnd w:id="20"/>
    <w:bookmarkEnd w:id="21"/>
    <w:p>
      <w:pPr>
        <w:pStyle w:val="BodyText"/>
      </w:pPr>
      <w:r>
        <w:rPr>
          <w:bCs/>
          <w:b/>
        </w:rPr>
        <w:t xml:space="preserve">Quotation No.:</w:t>
      </w:r>
      <w:r>
        <w:t xml:space="preserve"> </w:t>
      </w:r>
      <w:r>
        <w:t xml:space="preserve">SSDC/QE/2025/MUM/0047</w:t>
      </w:r>
      <w:r>
        <w:br/>
      </w: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  <w:r>
        <w:br/>
      </w:r>
      <w:r>
        <w:rPr>
          <w:bCs/>
          <w:b/>
        </w:rPr>
        <w:t xml:space="preserve">Validity:</w:t>
      </w:r>
      <w:r>
        <w:t xml:space="preserve"> </w:t>
      </w:r>
      <w:r>
        <w:t xml:space="preserve">30 days from date of issue</w:t>
      </w:r>
    </w:p>
    <w:p>
      <w:pPr>
        <w:pStyle w:val="BodyText"/>
      </w:pPr>
      <w:r>
        <w:rPr>
          <w:bCs/>
          <w:b/>
        </w:rPr>
        <w:t xml:space="preserve">Prepared For:</w:t>
      </w:r>
      <w:r>
        <w:br/>
      </w:r>
      <w:r>
        <w:t xml:space="preserve">Mr. Rajesh Kulkarni</w:t>
      </w:r>
      <w:r>
        <w:br/>
      </w:r>
      <w:r>
        <w:t xml:space="preserve">Director – Corporate Security</w:t>
      </w:r>
      <w:r>
        <w:br/>
      </w:r>
      <w:r>
        <w:t xml:space="preserve">Meridian Industries Ltd.</w:t>
      </w:r>
      <w:r>
        <w:br/>
      </w:r>
      <w:r>
        <w:t xml:space="preserve">BKC, Bandra Kurla Complex,</w:t>
      </w:r>
      <w:r>
        <w:br/>
      </w:r>
      <w:r>
        <w:t xml:space="preserve">Mumbai – 400051, Maharashtra, India</w:t>
      </w:r>
    </w:p>
    <w:p>
      <w:pPr>
        <w:pStyle w:val="BodyText"/>
      </w:pPr>
      <w:r>
        <w:t xml:space="preserve">Dear Mr. Kulkarni,</w:t>
      </w:r>
    </w:p>
    <w:p>
      <w:pPr>
        <w:pStyle w:val="BodyText"/>
      </w:pPr>
      <w:r>
        <w:t xml:space="preserve">Thank you for your request dated 02 June 2025 for the engagement of a retired</w:t>
      </w:r>
      <w:r>
        <w:t xml:space="preserve"> </w:t>
      </w:r>
      <w:r>
        <w:t xml:space="preserve">Military Officer</w:t>
      </w:r>
      <w:r>
        <w:t xml:space="preserve"> </w:t>
      </w:r>
      <w:r>
        <w:t xml:space="preserve">to provide executive security, strategic advisory, and corporate risk management services at your Mumbai headquarters and associated industrial facilities.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has been prepared in accordance with your stated requirements and reflects the professional fees, operational costs, and ancillary charges applicable for the proposed engagement within the jurisdiction of</w:t>
      </w:r>
      <w:r>
        <w:t xml:space="preserve"> </w:t>
      </w:r>
      <w:r>
        <w:t xml:space="preserve">India Mumbai</w:t>
      </w:r>
      <w:r>
        <w:t xml:space="preserve"> </w:t>
      </w:r>
      <w:r>
        <w:t xml:space="preserve">and the broader Maharashtra region.</w:t>
      </w:r>
    </w:p>
    <w:bookmarkStart w:id="22" w:name="X9e31b5b7a898dad6070f60251a30d4df19e0d68"/>
    <w:p>
      <w:pPr>
        <w:pStyle w:val="Heading3"/>
      </w:pPr>
      <w:r>
        <w:t xml:space="preserve">1. Scope of Engagement – Military Officer Services</w:t>
      </w:r>
    </w:p>
    <w:p>
      <w:pPr>
        <w:pStyle w:val="FirstParagraph"/>
      </w:pPr>
      <w:r>
        <w:t xml:space="preserve">The proposed</w:t>
      </w:r>
      <w:r>
        <w:t xml:space="preserve"> </w:t>
      </w:r>
      <w:r>
        <w:t xml:space="preserve">Military Officer</w:t>
      </w:r>
      <w:r>
        <w:t xml:space="preserve">, a retired Lieutenant Colonel (Army) with 28 years of active service including deployments in counter-insurgency operations, will be engaged on a full-time contractual basis. The scope of duties includes, but is not limited to:</w:t>
      </w:r>
    </w:p>
    <w:p>
      <w:pPr>
        <w:numPr>
          <w:ilvl w:val="0"/>
          <w:numId w:val="1001"/>
        </w:numPr>
        <w:pStyle w:val="Compact"/>
      </w:pPr>
      <w:r>
        <w:t xml:space="preserve">Executive protection and personal security for the Board of Directors and senior management at the BKC office, Mumbai.</w:t>
      </w:r>
    </w:p>
    <w:p>
      <w:pPr>
        <w:numPr>
          <w:ilvl w:val="0"/>
          <w:numId w:val="1001"/>
        </w:numPr>
        <w:pStyle w:val="Compact"/>
      </w:pPr>
      <w:r>
        <w:t xml:space="preserve">Strategic security advisory and threat assessment for all operational sites within</w:t>
      </w:r>
      <w:r>
        <w:t xml:space="preserve"> </w:t>
      </w:r>
      <w:r>
        <w:t xml:space="preserve">India Mumbai</w:t>
      </w:r>
      <w:r>
        <w:t xml:space="preserve"> </w:t>
      </w:r>
      <w:r>
        <w:t xml:space="preserve">metropolitan area and Navi Mumbai industrial zones.</w:t>
      </w:r>
    </w:p>
    <w:p>
      <w:pPr>
        <w:numPr>
          <w:ilvl w:val="0"/>
          <w:numId w:val="1001"/>
        </w:numPr>
        <w:pStyle w:val="Compact"/>
      </w:pPr>
      <w:r>
        <w:t xml:space="preserve">Development and implementation of corporate security protocols, emergency response plans, and crisis management frameworks.</w:t>
      </w:r>
    </w:p>
    <w:p>
      <w:pPr>
        <w:numPr>
          <w:ilvl w:val="0"/>
          <w:numId w:val="1001"/>
        </w:numPr>
        <w:pStyle w:val="Compact"/>
      </w:pPr>
      <w:r>
        <w:t xml:space="preserve">Coordination with local law enforcement agencies, including the Mumbai Police, Maharashtra State Police, and the National Investigation Agency as required.</w:t>
      </w:r>
    </w:p>
    <w:p>
      <w:pPr>
        <w:numPr>
          <w:ilvl w:val="0"/>
          <w:numId w:val="1001"/>
        </w:numPr>
        <w:pStyle w:val="Compact"/>
      </w:pPr>
      <w:r>
        <w:t xml:space="preserve">Conduct of quarterly security audits and training sessions for in-house security personnel across all Mumbai facilities.</w:t>
      </w:r>
    </w:p>
    <w:p>
      <w:pPr>
        <w:numPr>
          <w:ilvl w:val="0"/>
          <w:numId w:val="1001"/>
        </w:numPr>
        <w:pStyle w:val="Compact"/>
      </w:pPr>
      <w:r>
        <w:t xml:space="preserve">Representation at industry security forums and liaison with the Ministry of Home Affairs, Government of India, for compliance matters.</w:t>
      </w:r>
    </w:p>
    <w:bookmarkEnd w:id="22"/>
    <w:bookmarkStart w:id="23" w:name="itemized-cost-breakdown"/>
    <w:p>
      <w:pPr>
        <w:pStyle w:val="Heading3"/>
      </w:pPr>
      <w:r>
        <w:t xml:space="preserve">2.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Sr.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 / 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(INR)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(INR)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 professional fee – Retired Military Officer (Lt. Col. rank, 28 yrs service)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2,85,000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34,20,000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Dedicated executive protection detail (4 trained security personnel)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1,92,000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23,04,000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Security infrastructure assessment &amp; upgrade (BKC HQ + 3 Navi Mumbai sites)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One-time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4,50,000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Quarterly security training &amp; drills for in-house staff (4 sessions)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1,20,000 / session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4,80,000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Emergency response &amp; crisis management plan development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One-time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2,75,000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Transportation &amp; local travel within Mumbai metropolitan area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45,000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5,40,000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Communication equipment, encrypted devices &amp; surveillance tools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One-time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3,20,000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Insurance coverage (personal accident, liability) for Military Officer &amp; team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1,85,000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Administrative &amp; compliance charges (permits, NOCs, Maharashtra Police liaison)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1,25,000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Subtotal (INR):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76,99,000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GST @ 18% (as applicable under Indian tax law):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13,85,820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rPr>
                <w:bCs/>
                <w:b/>
              </w:rPr>
              <w:t xml:space="preserve">Grand Total (INR):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₹ 90,84,820</w:t>
            </w:r>
          </w:p>
        </w:tc>
      </w:tr>
    </w:tbl>
    <w:bookmarkEnd w:id="23"/>
    <w:bookmarkStart w:id="24" w:name="payment-terms"/>
    <w:p>
      <w:pPr>
        <w:pStyle w:val="Heading3"/>
      </w:pPr>
      <w:r>
        <w:t xml:space="preserve">3. Payment Terms</w:t>
      </w:r>
    </w:p>
    <w:p>
      <w:pPr>
        <w:pStyle w:val="FirstParagraph"/>
      </w:pPr>
      <w:r>
        <w:t xml:space="preserve">The total amount as per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payable as follows: 25% advance upon execution of the service agreement, 50% payable in two equal quarterly installments, and the remaining 25% upon successful completion of the 12-month engagement period. All payments shall be made via bank transfer to the account of Sovereign Security &amp; Defence Consultancy Pvt. Ltd., HDFC Bank, Nariman Point Branch, Mumbai. Invoices shall be raised in accordance with the Goods and Services Tax (GST) regulations of India.</w:t>
      </w:r>
    </w:p>
    <w:bookmarkEnd w:id="24"/>
    <w:bookmarkStart w:id="25" w:name="terms-and-conditions"/>
    <w:p>
      <w:pPr>
        <w:pStyle w:val="Heading3"/>
      </w:pPr>
      <w:r>
        <w:t xml:space="preserve">4. Terms and Conditions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a period of thirty (30) calendar days from the date of issue. Beyond this period, rates may be revised to reflect prevailing market conditions in</w:t>
      </w:r>
      <w:r>
        <w:t xml:space="preserve"> </w:t>
      </w:r>
      <w:r>
        <w:t xml:space="preserve">India Mumbai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Military Officer</w:t>
      </w:r>
      <w:r>
        <w:t xml:space="preserve"> </w:t>
      </w:r>
      <w:r>
        <w:t xml:space="preserve">shall operate under the direct supervision of the Client's Chief Security Officer while maintaining operational independence in tactical decision-making.</w:t>
      </w:r>
    </w:p>
    <w:p>
      <w:pPr>
        <w:numPr>
          <w:ilvl w:val="0"/>
          <w:numId w:val="1002"/>
        </w:numPr>
        <w:pStyle w:val="Compact"/>
      </w:pPr>
      <w:r>
        <w:t xml:space="preserve">All services shall be rendered in strict compliance with the Arms Act, 1959; the Maharashtra Police Act; and applicable regulations of the Ministry of Home Affairs, Government of India.</w:t>
      </w:r>
    </w:p>
    <w:p>
      <w:pPr>
        <w:numPr>
          <w:ilvl w:val="0"/>
          <w:numId w:val="1002"/>
        </w:numPr>
        <w:pStyle w:val="Compact"/>
      </w:pPr>
      <w:r>
        <w:t xml:space="preserve">The Client shall provide a dedicated office space, parking, and reasonable working facilities at the BKC, Mumbai premises for the</w:t>
      </w:r>
      <w:r>
        <w:t xml:space="preserve"> </w:t>
      </w:r>
      <w:r>
        <w:t xml:space="preserve">Military Officer</w:t>
      </w:r>
      <w:r>
        <w:t xml:space="preserve"> </w:t>
      </w:r>
      <w:r>
        <w:t xml:space="preserve">and the protection detail.</w:t>
      </w:r>
    </w:p>
    <w:p>
      <w:pPr>
        <w:numPr>
          <w:ilvl w:val="0"/>
          <w:numId w:val="1002"/>
        </w:numPr>
        <w:pStyle w:val="Compact"/>
      </w:pPr>
      <w:r>
        <w:t xml:space="preserve">Either party may terminate the engagement with thirty (30) days' written notice. In the event of early termination, pro-rata charges for services rendered shall be applicable.</w:t>
      </w:r>
    </w:p>
    <w:p>
      <w:pPr>
        <w:numPr>
          <w:ilvl w:val="0"/>
          <w:numId w:val="1002"/>
        </w:numPr>
        <w:pStyle w:val="Compact"/>
      </w:pPr>
      <w:r>
        <w:t xml:space="preserve">All information, security protocols, and operational details shared during the engagement shall be treated as strictly confidential and subject to a Non-Disclosure Agreement (NDA) to be executed prior to commencement.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contract. A formal Service Agreement shall be drafted and executed by both parties prior to the commencement of services.</w:t>
      </w:r>
    </w:p>
    <w:p>
      <w:pPr>
        <w:numPr>
          <w:ilvl w:val="0"/>
          <w:numId w:val="1002"/>
        </w:numPr>
        <w:pStyle w:val="Compact"/>
      </w:pPr>
      <w:r>
        <w:t xml:space="preserve">Any disputes arising from this engagement shall be subject to the exclusive jurisdiction of the competent courts in Mumbai, Maharashtra, India.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Military Officer</w:t>
      </w:r>
      <w:r>
        <w:t xml:space="preserve"> </w:t>
      </w:r>
      <w:r>
        <w:t xml:space="preserve">shall not be engaged in any activity that contravenes the provisions of the Indian Penal Code, the Unlawful Activities (Prevention) Act, or any other statute in force in India.</w:t>
      </w:r>
    </w:p>
    <w:bookmarkEnd w:id="25"/>
    <w:bookmarkStart w:id="26" w:name="acceptance"/>
    <w:p>
      <w:pPr>
        <w:pStyle w:val="Heading3"/>
      </w:pPr>
      <w:r>
        <w:t xml:space="preserve">5. Acceptance</w:t>
      </w:r>
    </w:p>
    <w:p>
      <w:pPr>
        <w:pStyle w:val="FirstParagraph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indicates acceptance of the terms, scope, and financial provisions outlined herein for the engagement of the</w:t>
      </w:r>
      <w:r>
        <w:t xml:space="preserve"> </w:t>
      </w:r>
      <w:r>
        <w:t xml:space="preserve">Military Officer</w:t>
      </w:r>
      <w:r>
        <w:t xml:space="preserve"> </w:t>
      </w:r>
      <w:r>
        <w:t xml:space="preserve">and associated security services in</w:t>
      </w:r>
      <w:r>
        <w:t xml:space="preserve"> </w:t>
      </w:r>
      <w:r>
        <w:t xml:space="preserve">India Mumbai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For Sovereign Security &amp; Defence Consultancy Pvt. Ltd.</w:t>
      </w:r>
      <w:r>
        <w:br/>
      </w:r>
      <w:r>
        <w:t xml:space="preserve">Authorized Signatory</w:t>
      </w:r>
      <w:r>
        <w:br/>
      </w:r>
      <w:r>
        <w:t xml:space="preserve">Name: Col. (Retd.) Vikram Singh Rathore</w:t>
      </w:r>
      <w:r>
        <w:br/>
      </w:r>
      <w:r>
        <w:t xml:space="preserve">Designation: Managing Director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 Meridian Industries Ltd. (Client)</w:t>
      </w:r>
      <w:r>
        <w:br/>
      </w:r>
      <w:r>
        <w:t xml:space="preserve">Authorized Signatory</w:t>
      </w:r>
      <w:r>
        <w:br/>
      </w:r>
      <w:r>
        <w:t xml:space="preserve">Name: Mr. Rajesh Kulkarni</w:t>
      </w:r>
      <w:r>
        <w:br/>
      </w:r>
      <w:r>
        <w:t xml:space="preserve">Designation: Director – Corporate Security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Sovereign Security &amp; Defence Consultancy Pvt. Ltd.</w:t>
      </w:r>
      <w:r>
        <w:t xml:space="preserve"> </w:t>
      </w:r>
      <w:r>
        <w:t xml:space="preserve">| 4th Floor, Trade Centre, Nariman Point, Mumbai – 400021, Maharashtra, India</w:t>
      </w:r>
      <w:r>
        <w:br/>
      </w:r>
      <w:r>
        <w:t xml:space="preserve">Phone: +91-22-4055-8800 | Email: enquiries@ssdc-mumbai.in | Website: www.ssdc-mumbai.in</w:t>
      </w:r>
      <w:r>
        <w:br/>
      </w:r>
      <w:r>
        <w:t xml:space="preserve">This Quotation Estimate is a confidential document intended solely for the addressee. Unauthorized reproduction or distribution is prohibited under Indian law.</w:t>
      </w:r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Military Officer Services - India Mumbai</dc:title>
  <dc:creator/>
  <dc:language>en</dc:language>
  <cp:keywords/>
  <dcterms:created xsi:type="dcterms:W3CDTF">2026-10-10T04:18:05Z</dcterms:created>
  <dcterms:modified xsi:type="dcterms:W3CDTF">2026-10-10T04:18:05Z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