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ecuritas-abidjan-consultancy-ltd."/>
    <w:p>
      <w:pPr>
        <w:pStyle w:val="Heading1"/>
      </w:pPr>
      <w:r>
        <w:t xml:space="preserve">SECURITAS ABIDJAN CONSULTANCY LTD.</w:t>
      </w:r>
    </w:p>
    <w:p>
      <w:pPr>
        <w:pStyle w:val="FirstParagraph"/>
      </w:pPr>
      <w:r>
        <w:t xml:space="preserve">Professional Security &amp; Advisory Services | Cocody, Abidjan, Republic of Côte d'Ivoire</w:t>
      </w:r>
    </w:p>
    <w:p>
      <w:pPr>
        <w:pStyle w:val="BodyText"/>
      </w:pPr>
      <w:r>
        <w:t xml:space="preserve">Tel: +225 27 22 45 67 89 | Email: info@securitasabidjan.ci | RC: CI-ABJ-2019-B-4521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SAQ-2025-00847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Client / Recipient</w:t>
            </w:r>
          </w:p>
        </w:tc>
        <w:tc>
          <w:tcPr/>
          <w:p>
            <w:pPr>
              <w:pStyle w:val="Compact"/>
              <w:jc w:val="left"/>
            </w:pPr>
            <w:r>
              <w:t xml:space="preserve">Mr. Jean-Marc Kouassi, Director of Operations, TransAfrica Logistics Group</w:t>
            </w:r>
          </w:p>
        </w:tc>
      </w:tr>
      <w:tr>
        <w:tc>
          <w:tcPr/>
          <w:p>
            <w:pPr>
              <w:pStyle w:val="Compact"/>
              <w:jc w:val="left"/>
            </w:pPr>
            <w:r>
              <w:t xml:space="preserve">Client Address</w:t>
            </w:r>
          </w:p>
        </w:tc>
        <w:tc>
          <w:tcPr/>
          <w:p>
            <w:pPr>
              <w:pStyle w:val="Compact"/>
              <w:jc w:val="left"/>
            </w:pPr>
            <w:r>
              <w:t xml:space="preserve">Immeuble Le Phare, Boulevard de Vridi, Plateau, Abidjan, Ivory Coast</w:t>
            </w:r>
          </w:p>
        </w:tc>
      </w:tr>
      <w:tr>
        <w:tc>
          <w:tcPr/>
          <w:p>
            <w:pPr>
              <w:pStyle w:val="Compact"/>
              <w:jc w:val="left"/>
            </w:pPr>
            <w:r>
              <w:t xml:space="preserve">Service Location</w:t>
            </w:r>
          </w:p>
        </w:tc>
        <w:tc>
          <w:tcPr/>
          <w:p>
            <w:pPr>
              <w:pStyle w:val="Compact"/>
              <w:jc w:val="left"/>
            </w:pPr>
            <w:r>
              <w:t xml:space="preserve">Abidjan, Ivory Coast (Côte d'Ivoire) – Primary and Secondary Sites</w:t>
            </w:r>
          </w:p>
        </w:tc>
      </w:tr>
      <w:tr>
        <w:tc>
          <w:tcPr/>
          <w:p>
            <w:pPr>
              <w:pStyle w:val="Compact"/>
              <w:jc w:val="left"/>
            </w:pPr>
            <w:r>
              <w:t xml:space="preserve">Prepared By</w:t>
            </w:r>
          </w:p>
        </w:tc>
        <w:tc>
          <w:tcPr/>
          <w:p>
            <w:pPr>
              <w:pStyle w:val="Compact"/>
              <w:jc w:val="left"/>
            </w:pPr>
            <w:r>
              <w:t xml:space="preserve">Capt. (Ret.) Emmanuel N'Guessan, Senior Account Manager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Securitas Abidjan Consultancy Ltd. in response to the formal request submitted by TransAfrica Logistics Group for the engagement of a qualified</w:t>
      </w:r>
      <w:r>
        <w:t xml:space="preserve"> </w:t>
      </w:r>
      <w:r>
        <w:t xml:space="preserve">Military Officer</w:t>
      </w:r>
      <w:r>
        <w:t xml:space="preserve"> </w:t>
      </w:r>
      <w:r>
        <w:t xml:space="preserve">to provide executive security, threat assessment, and operational advisory services within the Abidjan metropolitan area and surrounding regions of the</w:t>
      </w:r>
      <w:r>
        <w:t xml:space="preserve"> </w:t>
      </w:r>
      <w:r>
        <w:t xml:space="preserve">Ivory Coast</w:t>
      </w:r>
      <w:r>
        <w:t xml:space="preserve">. This document outlines the full scope of services, associated costs, delivery timelines, and contractual terms governing the proposed engagement. All pricing is presented in West African CFA Francs (XOF) unless otherwise stated, and this</w:t>
      </w:r>
      <w:r>
        <w:t xml:space="preserve"> </w:t>
      </w:r>
      <w:r>
        <w:t xml:space="preserve">Quotation Estimate</w:t>
      </w:r>
      <w:r>
        <w:t xml:space="preserve"> </w:t>
      </w:r>
      <w:r>
        <w:t xml:space="preserve">remains binding for the validity period specified above.</w:t>
      </w:r>
    </w:p>
    <w:bookmarkEnd w:id="21"/>
    <w:bookmarkStart w:id="22" w:name="Xc526d77a6fdfb69085bc7608e0a82dfc9d7779f"/>
    <w:p>
      <w:pPr>
        <w:pStyle w:val="Heading2"/>
      </w:pPr>
      <w:r>
        <w:t xml:space="preserve">2. Description of Services – Military Officer Engagement</w:t>
      </w:r>
    </w:p>
    <w:p>
      <w:pPr>
        <w:pStyle w:val="FirstParagraph"/>
      </w:pPr>
      <w:r>
        <w:t xml:space="preserve">The proposed</w:t>
      </w:r>
      <w:r>
        <w:t xml:space="preserve"> </w:t>
      </w:r>
      <w:r>
        <w:t xml:space="preserve">Military Officer</w:t>
      </w:r>
      <w:r>
        <w:t xml:space="preserve"> </w:t>
      </w:r>
      <w:r>
        <w:t xml:space="preserve">is a retired Colonel from the Forces Armées Ivoiriennes (FAI) with over twenty-two years of active service, including deployments in UN peacekeeping operations in Mali and the Central African Republic. The</w:t>
      </w:r>
      <w:r>
        <w:t xml:space="preserve"> </w:t>
      </w:r>
      <w:r>
        <w:t xml:space="preserve">Military Officer</w:t>
      </w:r>
      <w:r>
        <w:t xml:space="preserve"> </w:t>
      </w:r>
      <w:r>
        <w:t xml:space="preserve">holds a Master's degree in Strategic Security Studies from the Université Félix Houphouët-Boigny in Abidjan and is fully licensed under the Ivorian Ministry of Interior's private security regulatory framework (Arrêté n° 2018-0342/MID). The engagement is specifically tailored to the operational environment of</w:t>
      </w:r>
      <w:r>
        <w:t xml:space="preserve"> </w:t>
      </w:r>
      <w:r>
        <w:t xml:space="preserve">Ivory Coast Abidjan</w:t>
      </w:r>
      <w:r>
        <w:t xml:space="preserve">, where the officer will conduct daily threat assessments, coordinate with local gendarmerie and police units, and provide real-time security intelligence to the client's executive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Monthly retainer – Senior Military Officer (Colonel, Ret.) for executive protection and advisory in Abidjan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Initial site security assessment and threat matrix development for client facilities in Plateau and Yopougon districts</w:t>
            </w:r>
          </w:p>
        </w:tc>
        <w:tc>
          <w:tcPr/>
          <w:p>
            <w:pPr>
              <w:pStyle w:val="Compact"/>
              <w:jc w:val="left"/>
            </w:pPr>
            <w:r>
              <w:t xml:space="preserve">One-time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Quarterly strategic security briefing to client board of directors (4 sessions per year)</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Emergency response coordination and liaison with Abidjan military garrison and national police</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Security training for 15 in-house client security personnel (curriculum adapted to Ivory Coast Abidjan threat landscape)</w:t>
            </w:r>
          </w:p>
        </w:tc>
        <w:tc>
          <w:tcPr/>
          <w:p>
            <w:pPr>
              <w:pStyle w:val="Compact"/>
              <w:jc w:val="left"/>
            </w:pPr>
            <w:r>
              <w:t xml:space="preserve">One-time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Vehicle and communications equipment provision (armored SUV, encrypted radio set, GPS tracking)</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Administrative and regulatory compliance fees (licensing, insurance, work permits within Ivory Coast)</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GRAND TOTAL (before applicable taxes)</w:t>
            </w:r>
          </w:p>
        </w:tc>
        <w:tc>
          <w:tcPr/>
          <w:p>
            <w:pPr>
              <w:pStyle w:val="Compact"/>
              <w:jc w:val="left"/>
            </w:pPr>
            <w:r>
              <w:t xml:space="preserve">156,200,000 XOF</w:t>
            </w:r>
          </w:p>
        </w:tc>
      </w:tr>
      <w:tr>
        <w:tc>
          <w:tcPr>
            <w:gridSpan w:val="4"/>
          </w:tcPr>
          <w:p>
            <w:pPr>
              <w:pStyle w:val="Compact"/>
              <w:jc w:val="left"/>
            </w:pPr>
            <w:r>
              <w:t xml:space="preserve">VAT (18% – applicable in Ivory Coast)</w:t>
            </w:r>
          </w:p>
        </w:tc>
        <w:tc>
          <w:tcPr/>
          <w:p>
            <w:pPr>
              <w:pStyle w:val="Compact"/>
              <w:jc w:val="left"/>
            </w:pPr>
            <w:r>
              <w:t xml:space="preserve">28,116,000 XOF</w:t>
            </w:r>
          </w:p>
        </w:tc>
      </w:tr>
      <w:tr>
        <w:tc>
          <w:tcPr>
            <w:gridSpan w:val="4"/>
          </w:tcPr>
          <w:p>
            <w:pPr>
              <w:pStyle w:val="Compact"/>
              <w:jc w:val="left"/>
            </w:pPr>
            <w:r>
              <w:t xml:space="preserve">TOTAL AMOUNT DUE</w:t>
            </w:r>
          </w:p>
        </w:tc>
        <w:tc>
          <w:tcPr/>
          <w:p>
            <w:pPr>
              <w:pStyle w:val="Compact"/>
              <w:jc w:val="left"/>
            </w:pPr>
            <w:r>
              <w:t xml:space="preserve">184,316,000 XOF</w:t>
            </w:r>
          </w:p>
        </w:tc>
      </w:tr>
    </w:tbl>
    <w:bookmarkEnd w:id="23"/>
    <w:bookmarkStart w:id="24"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structured as follows: a non-refundable mobilization fee of 15% (27,647,400 XOF) due within ten (10) business days of contract signature; the remaining balance shall be invoiced monthly in arrears, payable within fifteen (15) calendar days of invoice receipt. All payments shall be made via bank transfer to the account of Securitas Abidjan Consultancy Ltd. at Société Générale Côte d'Ivoire, Abidjan branch. Late payments shall incur a penalty of 1.5% per month as stipulated under Ivorian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 designated</w:t>
      </w:r>
      <w:r>
        <w:t xml:space="preserve"> </w:t>
      </w:r>
      <w:r>
        <w:t xml:space="preserve">Military Officer</w:t>
      </w:r>
      <w:r>
        <w:t xml:space="preserve"> </w:t>
      </w:r>
      <w:r>
        <w:t xml:space="preserve">are subject to re-evaluation.</w:t>
      </w:r>
    </w:p>
    <w:p>
      <w:pPr>
        <w:numPr>
          <w:ilvl w:val="0"/>
          <w:numId w:val="1001"/>
        </w:numPr>
        <w:pStyle w:val="Compact"/>
      </w:pPr>
      <w:r>
        <w:t xml:space="preserve">The engagement of the</w:t>
      </w:r>
      <w:r>
        <w:t xml:space="preserve"> </w:t>
      </w:r>
      <w:r>
        <w:t xml:space="preserve">Military Officer</w:t>
      </w:r>
      <w:r>
        <w:t xml:space="preserve"> </w:t>
      </w:r>
      <w:r>
        <w:t xml:space="preserve">is subject to a comprehensive background verification, medical fitness certification, and approval by the Ivorian Ministry of Interior's Directorate of Private Security.</w:t>
      </w:r>
    </w:p>
    <w:p>
      <w:pPr>
        <w:numPr>
          <w:ilvl w:val="0"/>
          <w:numId w:val="1001"/>
        </w:numPr>
        <w:pStyle w:val="Compact"/>
      </w:pPr>
      <w:r>
        <w:t xml:space="preserve">All operations will be conducted in strict compliance with the laws of the Republic of Côte d'Ivoire, including the Code de la Sécurité Privée and applicable military service regulations for retired officers.</w:t>
      </w:r>
    </w:p>
    <w:p>
      <w:pPr>
        <w:numPr>
          <w:ilvl w:val="0"/>
          <w:numId w:val="1001"/>
        </w:numPr>
        <w:pStyle w:val="Compact"/>
      </w:pPr>
      <w:r>
        <w:t xml:space="preserve">Securitas Abidjan Consultancy Ltd. shall maintain full professional liability insurance (minimum coverage: 500,000,000 XOF) for the duration of the contract, with the client named as an additional insured party.</w:t>
      </w:r>
    </w:p>
    <w:p>
      <w:pPr>
        <w:numPr>
          <w:ilvl w:val="0"/>
          <w:numId w:val="1001"/>
        </w:numPr>
        <w:pStyle w:val="Compact"/>
      </w:pPr>
      <w:r>
        <w:t xml:space="preserve">Confidentiality: All intelligence reports, threat assessments, and operational plans generated by the</w:t>
      </w:r>
      <w:r>
        <w:t xml:space="preserve"> </w:t>
      </w:r>
      <w:r>
        <w:t xml:space="preserve">Military Officer</w:t>
      </w:r>
      <w:r>
        <w:t xml:space="preserve"> </w:t>
      </w:r>
      <w:r>
        <w:t xml:space="preserve">during the engagement in</w:t>
      </w:r>
      <w:r>
        <w:t xml:space="preserve"> </w:t>
      </w:r>
      <w:r>
        <w:t xml:space="preserve">Ivory Coast Abidjan</w:t>
      </w:r>
      <w:r>
        <w:t xml:space="preserve"> </w:t>
      </w:r>
      <w:r>
        <w:t xml:space="preserve">shall be treated as strictly confidential and shall not be disclosed to any third party without written consent from the client.</w:t>
      </w:r>
    </w:p>
    <w:p>
      <w:pPr>
        <w:numPr>
          <w:ilvl w:val="0"/>
          <w:numId w:val="1001"/>
        </w:numPr>
        <w:pStyle w:val="Compact"/>
      </w:pPr>
      <w:r>
        <w:t xml:space="preserve">Termination: Either party may terminate the agreement with sixty (60) days' written notice. In the event of early termination by the client without cause, a penalty of 20% of the remaining contract value shall apply.</w:t>
      </w:r>
    </w:p>
    <w:p>
      <w:pPr>
        <w:numPr>
          <w:ilvl w:val="0"/>
          <w:numId w:val="1001"/>
        </w:numPr>
        <w:pStyle w:val="Compact"/>
      </w:pPr>
      <w:r>
        <w:t xml:space="preserve">Force Majeure: Neither party shall be liable for failure to perform obligations due to events beyond reasonable control, including but not limited to civil unrest, natural disasters, or government-imposed restrictions within the Ivory Coast.</w:t>
      </w:r>
    </w:p>
    <w:p>
      <w:pPr>
        <w:numPr>
          <w:ilvl w:val="0"/>
          <w:numId w:val="1001"/>
        </w:numPr>
        <w:pStyle w:val="Compact"/>
      </w:pPr>
      <w:r>
        <w:t xml:space="preserve">Governing Law: This agreement shall be governed by and construed in accordance with the laws of the Republic of Côte d'Ivoire. Any disputes shall be resolved through arbitration at the Centre Arbitral de l'Abidjan (CAA) in Abidjan.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specified</w:t>
      </w:r>
      <w:r>
        <w:t xml:space="preserve"> </w:t>
      </w:r>
      <w:r>
        <w:t xml:space="preserve">Military Officer</w:t>
      </w:r>
      <w:r>
        <w:t xml:space="preserve"> </w:t>
      </w:r>
      <w:r>
        <w:t xml:space="preserve">in</w:t>
      </w:r>
      <w:r>
        <w:t xml:space="preserve"> </w:t>
      </w:r>
      <w:r>
        <w:t xml:space="preserve">Ivory Coast Abidjan</w:t>
      </w:r>
      <w:r>
        <w:t xml:space="preserve">. This signature constitutes a binding acceptance of the proposal and authorizes Securitas Abidjan Consultancy Ltd. to commence the onboarding and regulatory approval process for the</w:t>
      </w:r>
      <w:r>
        <w:t xml:space="preserve"> </w:t>
      </w:r>
      <w:r>
        <w:t xml:space="preserve">Military Officer</w:t>
      </w:r>
      <w:r>
        <w:t xml:space="preserve">.</w:t>
      </w:r>
    </w:p>
    <w:p>
      <w:pPr>
        <w:pStyle w:val="BodyText"/>
      </w:pPr>
      <w:r>
        <w:rPr>
          <w:bCs/>
          <w:b/>
        </w:rPr>
        <w:t xml:space="preserve">For Securitas Abidjan Consultancy Ltd.</w:t>
      </w:r>
      <w:r>
        <w:br/>
      </w:r>
      <w:r>
        <w:t xml:space="preserve">Name: Capt. (Ret.) Emmanuel N'Guessan</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TransAfrica Logistics Group (Client)</w:t>
      </w:r>
      <w:r>
        <w:br/>
      </w:r>
      <w:r>
        <w:t xml:space="preserve">Name: Mr. Jean-Marc Kouassi</w:t>
      </w:r>
      <w:r>
        <w:br/>
      </w:r>
      <w:r>
        <w:t xml:space="preserve">Title: Director of Operations</w:t>
      </w:r>
      <w:r>
        <w:br/>
      </w:r>
      <w:r>
        <w:t xml:space="preserve">Signature: _________________________</w:t>
      </w:r>
      <w:r>
        <w:br/>
      </w:r>
      <w:r>
        <w:t xml:space="preserve">Date: _________________________</w:t>
      </w:r>
    </w:p>
    <w:p>
      <w:pPr>
        <w:pStyle w:val="BodyText"/>
      </w:pPr>
      <w:r>
        <w:t xml:space="preserve">Securitas Abidjan Consultancy Ltd. | Quotation Estimate No. SAQ-2025-00847 | Page 1 of 1</w:t>
      </w:r>
    </w:p>
    <w:p>
      <w:pPr>
        <w:pStyle w:val="BodyText"/>
      </w:pPr>
      <w:r>
        <w:t xml:space="preserve">This document is the property of Securitas Abidjan Consultancy Ltd. and is intended solely for the named recipient. Unauthorized reproduction or distribution is prohibited under Ivorian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Ivory Coast Abidjan</dc:title>
  <dc:creator/>
  <dc:language>en</dc:language>
  <cp:keywords/>
  <dcterms:created xsi:type="dcterms:W3CDTF">2026-10-10T04:24:43Z</dcterms:created>
  <dcterms:modified xsi:type="dcterms:W3CDTF">2026-10-10T04:24:43Z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