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X0f8a4cb9be5f46c6374f0644ba6364605c6028f"/>
    <w:p>
      <w:pPr>
        <w:pStyle w:val="Heading1"/>
      </w:pPr>
      <w:r>
        <w:t xml:space="preserve">Central Asia Defense &amp; Security Solutions LLP</w:t>
      </w:r>
    </w:p>
    <w:p>
      <w:pPr>
        <w:pStyle w:val="FirstParagraph"/>
      </w:pPr>
      <w:r>
        <w:t xml:space="preserve">145 Abai Avenue, Almaty, 050040, Republic of Kazakhstan</w:t>
      </w:r>
    </w:p>
    <w:p>
      <w:pPr>
        <w:pStyle w:val="BodyText"/>
      </w:pPr>
      <w:r>
        <w:t xml:space="preserve">Tel: +7 (727) 312-4567 | Email: quotations@casds.kz | Tax ID: 990845123456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QE-2025-KZ-0847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Senior Contracts Officer, D. Nurlanov</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Kazakhstan Almaty</w:t>
      </w:r>
    </w:p>
    <w:p>
      <w:pPr>
        <w:pStyle w:val="BodyText"/>
      </w:pPr>
      <w:r>
        <w:rPr>
          <w:bCs/>
          <w:b/>
        </w:rPr>
        <w:t xml:space="preserve">Contact Person:</w:t>
      </w:r>
      <w:r>
        <w:t xml:space="preserve"> </w:t>
      </w:r>
      <w:r>
        <w:t xml:space="preserve">[Name &amp; Title]</w:t>
      </w:r>
    </w:p>
    <w:p>
      <w:pPr>
        <w:pStyle w:val="BodyText"/>
      </w:pPr>
      <w:r>
        <w:rPr>
          <w:bCs/>
          <w:b/>
        </w:rPr>
        <w:t xml:space="preserve">Reference No.:</w:t>
      </w:r>
      <w:r>
        <w:t xml:space="preserve"> </w:t>
      </w:r>
      <w:r>
        <w:t xml:space="preserve">REF-2025-ALM-3391</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Central Asia Defense &amp; Security Solutions LLP in response to the formal request for proposal received from the client regarding the engagement of a qualified</w:t>
      </w:r>
      <w:r>
        <w:t xml:space="preserve"> </w:t>
      </w:r>
      <w:r>
        <w:t xml:space="preserve">Military Officer</w:t>
      </w:r>
      <w:r>
        <w:t xml:space="preserve"> </w:t>
      </w:r>
      <w:r>
        <w:t xml:space="preserve">to provide strategic security advisory, operational planning, and force protection services within the Kazakhstan Almaty metropolitan area and surrounding regions. This document outlines the complete scope of services, associated costs, delivery timelines, and contractual terms governing the proposed engagement. The</w:t>
      </w:r>
      <w:r>
        <w:t xml:space="preserve"> </w:t>
      </w:r>
      <w:r>
        <w:t xml:space="preserve">Military Officer</w:t>
      </w:r>
      <w:r>
        <w:t xml:space="preserve"> </w:t>
      </w:r>
      <w:r>
        <w:t xml:space="preserve">to be deployed shall hold a minimum rank of Major (or equivalent NATO OF-4) with a minimum of fifteen (15) years of active service experience in combined-arms operations, counter-terrorism, and civil-military coordination.</w:t>
      </w:r>
    </w:p>
    <w:bookmarkEnd w:id="23"/>
    <w:bookmarkStart w:id="24" w:name="detailed-scope-of-services"/>
    <w:p>
      <w:pPr>
        <w:pStyle w:val="Heading2"/>
      </w:pPr>
      <w:r>
        <w:t xml:space="preserve">2. Detailed Scope of Services</w:t>
      </w:r>
    </w:p>
    <w:p>
      <w:pPr>
        <w:pStyle w:val="FirstParagraph"/>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perform the following duties in Kazakhstan Almaty:</w:t>
      </w:r>
    </w:p>
    <w:p>
      <w:pPr>
        <w:numPr>
          <w:ilvl w:val="0"/>
          <w:numId w:val="1001"/>
        </w:numPr>
        <w:pStyle w:val="Compact"/>
      </w:pPr>
      <w:r>
        <w:t xml:space="preserve">Development and implementation of comprehensive security threat assessments for the client's facilities and personnel operating within Kazakhstan Almaty and the broader Almaty Oblast.</w:t>
      </w:r>
    </w:p>
    <w:p>
      <w:pPr>
        <w:numPr>
          <w:ilvl w:val="0"/>
          <w:numId w:val="1001"/>
        </w:numPr>
        <w:pStyle w:val="Compact"/>
      </w:pPr>
      <w:r>
        <w:t xml:space="preserve">Design of layered force protection plans incorporating physical security, electronic surveillance countermeasures, and emergency evacuation protocols tailored to the specific threat environment of Kazakhstan Almaty.</w:t>
      </w:r>
    </w:p>
    <w:p>
      <w:pPr>
        <w:numPr>
          <w:ilvl w:val="0"/>
          <w:numId w:val="1001"/>
        </w:numPr>
        <w:pStyle w:val="Compact"/>
      </w:pPr>
      <w:r>
        <w:t xml:space="preserve">Coordination with local law enforcement agencies, the National Security Committee of the Republic of Kazakhstan, and relevant municipal authorities in Almaty to ensure regulatory compliance and operational interoperability.</w:t>
      </w:r>
    </w:p>
    <w:p>
      <w:pPr>
        <w:numPr>
          <w:ilvl w:val="0"/>
          <w:numId w:val="1001"/>
        </w:numPr>
        <w:pStyle w:val="Compact"/>
      </w:pPr>
      <w:r>
        <w:t xml:space="preserve">Conduct of quarterly security posture reviews, after-action reports, and strategic briefings for the client's executive leadership team.</w:t>
      </w:r>
    </w:p>
    <w:p>
      <w:pPr>
        <w:numPr>
          <w:ilvl w:val="0"/>
          <w:numId w:val="1001"/>
        </w:numPr>
        <w:pStyle w:val="Compact"/>
      </w:pPr>
      <w:r>
        <w:t xml:space="preserve">Training and mentoring of the client's in-house security personnel on military-grade operational procedures, crisis management, and incident response methodologies.</w:t>
      </w:r>
    </w:p>
    <w:p>
      <w:pPr>
        <w:numPr>
          <w:ilvl w:val="0"/>
          <w:numId w:val="1001"/>
        </w:numPr>
        <w:pStyle w:val="Compact"/>
      </w:pPr>
      <w:r>
        <w:t xml:space="preserve">Preparation of contingency plans for natural disaster response, including seismic events common to the Kazakhstan Almaty region, and civil unrest scenarios.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Retainer fee for Military Officer – Strategic Security Advisory (full-time, on-site in Kazakhstan Almaty)</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Initial comprehensive threat assessment and security audit of client premises in Kazakhstan Almaty</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Force protection plan development and documentation</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Quarterly security posture reviews and executive briefings (4 sessions)</w:t>
            </w:r>
          </w:p>
        </w:tc>
        <w:tc>
          <w:tcPr/>
          <w:p>
            <w:pPr>
              <w:pStyle w:val="Compact"/>
              <w:jc w:val="left"/>
            </w:pPr>
            <w:r>
              <w:t xml:space="preserve">12 months</w:t>
            </w:r>
          </w:p>
        </w:tc>
        <w:tc>
          <w:tcPr/>
          <w:p>
            <w:pPr>
              <w:pStyle w:val="Compact"/>
              <w:jc w:val="left"/>
            </w:pPr>
            <w:r>
              <w:t xml:space="preserve">3,200 / session</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Training program for client security team (40 hours total, delivered in Kazakhstan Almaty)</w:t>
            </w:r>
          </w:p>
        </w:tc>
        <w:tc>
          <w:tcPr/>
          <w:p>
            <w:pPr>
              <w:pStyle w:val="Compact"/>
              <w:jc w:val="left"/>
            </w:pPr>
            <w:r>
              <w:t xml:space="preserve">One-time</w:t>
            </w:r>
          </w:p>
        </w:tc>
        <w:tc>
          <w:tcPr/>
          <w:p>
            <w:pPr>
              <w:pStyle w:val="Compact"/>
              <w:jc w:val="left"/>
            </w:pPr>
            <w:r>
              <w:t xml:space="preserve">9,600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Contingency and emergency evacuation plan preparation (seismic and civil unrest scenarios)</w:t>
            </w:r>
          </w:p>
        </w:tc>
        <w:tc>
          <w:tcPr/>
          <w:p>
            <w:pPr>
              <w:pStyle w:val="Compact"/>
              <w:jc w:val="left"/>
            </w:pPr>
            <w:r>
              <w:t xml:space="preserve">One-time</w:t>
            </w:r>
          </w:p>
        </w:tc>
        <w:tc>
          <w:tcPr/>
          <w:p>
            <w:pPr>
              <w:pStyle w:val="Compact"/>
              <w:jc w:val="left"/>
            </w:pPr>
            <w:r>
              <w:t xml:space="preserve">6,500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Accommodation, local transportation, and per diem for Military Officer in Kazakhstan Almaty</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08</w:t>
            </w:r>
          </w:p>
        </w:tc>
        <w:tc>
          <w:tcPr/>
          <w:p>
            <w:pPr>
              <w:pStyle w:val="Compact"/>
              <w:jc w:val="left"/>
            </w:pPr>
            <w:r>
              <w:t xml:space="preserve">Visa processing, work permit, and regulatory compliance fees for Kazakhstan Almaty deployment</w:t>
            </w:r>
          </w:p>
        </w:tc>
        <w:tc>
          <w:tcPr/>
          <w:p>
            <w:pPr>
              <w:pStyle w:val="Compact"/>
              <w:jc w:val="left"/>
            </w:pPr>
            <w:r>
              <w:t xml:space="preserve">One-time</w:t>
            </w:r>
          </w:p>
        </w:tc>
        <w:tc>
          <w:tcPr/>
          <w:p>
            <w:pPr>
              <w:pStyle w:val="Compact"/>
              <w:jc w:val="left"/>
            </w:pPr>
            <w:r>
              <w:t xml:space="preserve">3,800</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Communication equipment, encrypted devices, and operational software licenses</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10</w:t>
            </w:r>
          </w:p>
        </w:tc>
        <w:tc>
          <w:tcPr/>
          <w:p>
            <w:pPr>
              <w:pStyle w:val="Compact"/>
              <w:jc w:val="left"/>
            </w:pPr>
            <w:r>
              <w:t xml:space="preserve">Administrative overhead, insurance, and liability coverage</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gridSpan w:val="4"/>
          </w:tcPr>
          <w:p>
            <w:pPr>
              <w:pStyle w:val="Compact"/>
              <w:jc w:val="right"/>
            </w:pPr>
            <w:r>
              <w:t xml:space="preserve">TOTAL ESTIMATED COST (USD)</w:t>
            </w:r>
          </w:p>
        </w:tc>
        <w:tc>
          <w:tcPr/>
          <w:p>
            <w:pPr>
              <w:pStyle w:val="Compact"/>
              <w:jc w:val="left"/>
            </w:pPr>
            <w:r>
              <w:t xml:space="preserve">372,400.00</w:t>
            </w:r>
          </w:p>
        </w:tc>
      </w:tr>
    </w:tbl>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United States Dollars (USD) via wire transfer to the designated bank account of Central Asia Defense &amp; Security Solutions LLP. The payment schedule is structured as follows: an initial deposit of twenty-five percent (25%) of the total contract value is due upon execution of the service agreement; subsequent monthly invoices for the</w:t>
      </w:r>
      <w:r>
        <w:t xml:space="preserve"> </w:t>
      </w:r>
      <w:r>
        <w:t xml:space="preserve">Military Officer</w:t>
      </w:r>
      <w:r>
        <w:t xml:space="preserve"> </w:t>
      </w:r>
      <w:r>
        <w:t xml:space="preserve">retainer and associated operational costs shall be issued on the first business day of each month and are payable within fifteen (15) calendar days of invoice receipt. One-time service fees (Items 02, 03, 05, 06, and 08) shall be invoiced upon completion of the respective deliverable. All payments are subject to the applicable value-added tax (VAT) rates in the Republic of Kazakhstan, which shall be itemized separately on each invoice.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and availability of the specified</w:t>
      </w:r>
      <w:r>
        <w:t xml:space="preserve"> </w:t>
      </w:r>
      <w:r>
        <w:t xml:space="preserve">Military Officer</w:t>
      </w:r>
      <w:r>
        <w:t xml:space="preserve"> </w:t>
      </w:r>
      <w:r>
        <w:t xml:space="preserve">are subject to re-evaluation and potential revision.</w:t>
      </w:r>
    </w:p>
    <w:p>
      <w:pPr>
        <w:numPr>
          <w:ilvl w:val="0"/>
          <w:numId w:val="1002"/>
        </w:numPr>
        <w:pStyle w:val="Compact"/>
      </w:pPr>
      <w:r>
        <w:t xml:space="preserve">The</w:t>
      </w:r>
      <w:r>
        <w:t xml:space="preserve"> </w:t>
      </w:r>
      <w:r>
        <w:t xml:space="preserve">Military Officer</w:t>
      </w:r>
      <w:r>
        <w:t xml:space="preserve"> </w:t>
      </w:r>
      <w:r>
        <w:t xml:space="preserve">shall operate in strict compliance with the laws of the Republic of Kazakhstan, including but not limited to the Law on Private Security Activities, the Law on Foreign Nationals, and all applicable regulations of the Kazakhstan Almaty municipal authority.</w:t>
      </w:r>
    </w:p>
    <w:p>
      <w:pPr>
        <w:numPr>
          <w:ilvl w:val="0"/>
          <w:numId w:val="1002"/>
        </w:numPr>
        <w:pStyle w:val="Compact"/>
      </w:pPr>
      <w:r>
        <w:t xml:space="preserve">Central Asia Defense &amp; Security Solutions LLP reserves the right to substitute the assigned</w:t>
      </w:r>
      <w:r>
        <w:t xml:space="preserve"> </w:t>
      </w:r>
      <w:r>
        <w:t xml:space="preserve">Military Officer</w:t>
      </w:r>
      <w:r>
        <w:t xml:space="preserve"> </w:t>
      </w:r>
      <w:r>
        <w:t xml:space="preserve">with a candidate of equivalent or superior qualifications, subject to prior written approval by the client.</w:t>
      </w:r>
    </w:p>
    <w:p>
      <w:pPr>
        <w:numPr>
          <w:ilvl w:val="0"/>
          <w:numId w:val="1002"/>
        </w:numPr>
        <w:pStyle w:val="Compact"/>
      </w:pPr>
      <w:r>
        <w:t xml:space="preserve">All information, documents, and operational plans generated under this engagement are classified as proprietary and confidential. The</w:t>
      </w:r>
      <w:r>
        <w:t xml:space="preserve"> </w:t>
      </w:r>
      <w:r>
        <w:t xml:space="preserve">Military Officer</w:t>
      </w:r>
      <w:r>
        <w:t xml:space="preserve"> </w:t>
      </w:r>
      <w:r>
        <w:t xml:space="preserve">shall execute a non-disclosure agreement (NDA) prior to commencing duties in Kazakhstan Almaty.</w:t>
      </w:r>
    </w:p>
    <w:p>
      <w:pPr>
        <w:numPr>
          <w:ilvl w:val="0"/>
          <w:numId w:val="1002"/>
        </w:numPr>
        <w:pStyle w:val="Compact"/>
      </w:pPr>
      <w:r>
        <w:t xml:space="preserve">Either party may terminate the service agreement with thirty (30) days written notice. In the event of early termination, the client shall be liable for all services rendered up to the termination date plus a cancellation fee of ten percent (10%) of the remaining contract value.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p>
      <w:pPr>
        <w:numPr>
          <w:ilvl w:val="0"/>
          <w:numId w:val="1002"/>
        </w:numPr>
        <w:pStyle w:val="Compact"/>
      </w:pPr>
      <w:r>
        <w:t xml:space="preserve">Force majeure events, including but not limited to seismic activity, political instability, or government-imposed restrictions in Kazakhstan Almaty, shall suspend obligations under this agreement without penalty to either party.</w:t>
      </w:r>
    </w:p>
    <w:p>
      <w:pPr>
        <w:numPr>
          <w:ilvl w:val="0"/>
          <w:numId w:val="1002"/>
        </w:numPr>
        <w:pStyle w:val="Compact"/>
      </w:pPr>
      <w:r>
        <w:t xml:space="preserve">All disputes arising from this engagement shall be resolved through arbitration in Almaty, Kazakhstan, in accordance with the rules of the International Arbitration Center of the Astana International Financial Centre.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engagement of the</w:t>
      </w:r>
      <w:r>
        <w:t xml:space="preserve"> </w:t>
      </w:r>
      <w:r>
        <w:t xml:space="preserve">Military Officer</w:t>
      </w:r>
      <w:r>
        <w:t xml:space="preserve"> </w:t>
      </w:r>
      <w:r>
        <w:t xml:space="preserve">in Kazakhstan Almaty meets the operational requirements of the client organization. This signature constitutes a request to proceed with the preparation of the formal service agreement based on the terms and pricing outlined herein.</w:t>
      </w:r>
    </w:p>
    <w:p>
      <w:pPr>
        <w:pStyle w:val="BodyText"/>
      </w:pPr>
      <w:r>
        <w:rPr>
          <w:bCs/>
          <w:b/>
        </w:rPr>
        <w:t xml:space="preserve">For Central Asia Defense &amp; Security Solutions LLP</w:t>
      </w:r>
    </w:p>
    <w:p>
      <w:pPr>
        <w:pStyle w:val="BodyText"/>
      </w:pPr>
      <w:r>
        <w:t xml:space="preserve">Name: D. Nurlanov</w:t>
      </w:r>
    </w:p>
    <w:p>
      <w:pPr>
        <w:pStyle w:val="BodyText"/>
      </w:pPr>
      <w:r>
        <w:t xml:space="preserve">Title: Senior Contracts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 Organization</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Central Asia Defense &amp; Security Solutions LLP | 145 Abai Avenue, Almaty, 050040, Republic of Kazakhstan</w:t>
      </w:r>
    </w:p>
    <w:p>
      <w:pPr>
        <w:pStyle w:val="BodyText"/>
      </w:pPr>
      <w:r>
        <w:t xml:space="preserve">Quotation Estimate No. QE-2025-KZ-0847 | This document is confidential and intended solely for the named recipient.</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Kazakhstan Almaty</dc:title>
  <dc:creator/>
  <dc:language>en</dc:language>
  <cp:keywords/>
  <dcterms:created xsi:type="dcterms:W3CDTF">2026-10-10T08:50:11Z</dcterms:created>
  <dcterms:modified xsi:type="dcterms:W3CDTF">2026-10-10T08:50:11Z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