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X71670382c70541d4f0f11d83c09ffcf5a903004"/>
    <w:p>
      <w:pPr>
        <w:pStyle w:val="Heading1"/>
      </w:pPr>
      <w:r>
        <w:t xml:space="preserve">Amsterdam Defence &amp; Security Solutions B.V.</w:t>
      </w:r>
    </w:p>
    <w:p>
      <w:pPr>
        <w:pStyle w:val="FirstParagraph"/>
      </w:pPr>
      <w:r>
        <w:t xml:space="preserve">Keizersgracht 420, 1016 GC Amsterdam, The Netherlands</w:t>
      </w:r>
      <w:r>
        <w:br/>
      </w:r>
      <w:r>
        <w:t xml:space="preserve">KvK: 87654321 | VAT: NL861234567B01 | Tel: +31 20 555 0142 | Email: quotations@amsterdamdefence.nl</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QEST-2025-AMST-0047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For</w:t>
            </w:r>
          </w:p>
        </w:tc>
        <w:tc>
          <w:tcPr/>
          <w:p>
            <w:pPr>
              <w:pStyle w:val="Compact"/>
              <w:jc w:val="left"/>
            </w:pPr>
            <w:r>
              <w:t xml:space="preserve">Client Name / Organisation (to be confirmed upon acceptance)</w:t>
            </w:r>
          </w:p>
        </w:tc>
      </w:tr>
      <w:tr>
        <w:tc>
          <w:tcPr/>
          <w:p>
            <w:pPr>
              <w:pStyle w:val="Compact"/>
              <w:jc w:val="left"/>
            </w:pPr>
            <w:r>
              <w:t xml:space="preserve">Service Location</w:t>
            </w:r>
          </w:p>
        </w:tc>
        <w:tc>
          <w:tcPr/>
          <w:p>
            <w:pPr>
              <w:pStyle w:val="Compact"/>
              <w:jc w:val="left"/>
            </w:pPr>
            <w:r>
              <w:t xml:space="preserve">Netherlands Amsterdam – Central Business District &amp; Surrounding Municipalities</w:t>
            </w:r>
          </w:p>
        </w:tc>
      </w:tr>
      <w:tr>
        <w:tc>
          <w:tcPr/>
          <w:p>
            <w:pPr>
              <w:pStyle w:val="Compact"/>
              <w:jc w:val="left"/>
            </w:pPr>
            <w:r>
              <w:t xml:space="preserve">Service Category</w:t>
            </w:r>
          </w:p>
        </w:tc>
        <w:tc>
          <w:tcPr/>
          <w:p>
            <w:pPr>
              <w:pStyle w:val="Compact"/>
              <w:jc w:val="left"/>
            </w:pPr>
            <w:r>
              <w:t xml:space="preserve">Military Officer – Executive Protection &amp; Security Consulting</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Amsterdam Defence &amp; Security Solutions B.V. to provide a comprehensive, itemised financial overview for the engagement of a qualified</w:t>
      </w:r>
      <w:r>
        <w:t xml:space="preserve"> </w:t>
      </w:r>
      <w:r>
        <w:t xml:space="preserve">Military Officer</w:t>
      </w:r>
      <w:r>
        <w:t xml:space="preserve"> </w:t>
      </w:r>
      <w:r>
        <w:t xml:space="preserve">to deliver executive protection, security advisory, and operational planning services within the</w:t>
      </w:r>
      <w:r>
        <w:t xml:space="preserve"> </w:t>
      </w:r>
      <w:r>
        <w:t xml:space="preserve">Netherlands Amsterdam</w:t>
      </w:r>
      <w:r>
        <w:t xml:space="preserve"> </w:t>
      </w:r>
      <w:r>
        <w:t xml:space="preserve">metropolitan area. This document serves as a formal proposal and does not constitute a binding contract until countersigned by both parties.</w:t>
      </w:r>
    </w:p>
    <w:p>
      <w:pPr>
        <w:pStyle w:val="BodyText"/>
      </w:pPr>
      <w:r>
        <w:t xml:space="preserve">The</w:t>
      </w:r>
      <w:r>
        <w:t xml:space="preserve"> </w:t>
      </w:r>
      <w:r>
        <w:t xml:space="preserve">Military Officer</w:t>
      </w:r>
      <w:r>
        <w:t xml:space="preserve"> </w:t>
      </w:r>
      <w:r>
        <w:t xml:space="preserve">proposed for this engagement holds a minimum of fifteen (15) years of active service experience, including deployments in high-threat environments, and possesses a valid Dutch security clearance (BAG-gecertificeerd) as required by the Dutch Ministry of Justice and Security. The officer will operate in accordance with all applicable Dutch legislation, including the Wet op het toezicht op beveiligingsorganisaties (Wtb) and relevant municipal regulations governing security operations in the</w:t>
      </w:r>
      <w:r>
        <w:t xml:space="preserve"> </w:t>
      </w:r>
      <w:r>
        <w:t xml:space="preserve">Netherlands Amsterdam</w:t>
      </w:r>
      <w:r>
        <w:t xml:space="preserve"> </w:t>
      </w:r>
      <w:r>
        <w:t xml:space="preserve">jurisdiction.</w:t>
      </w:r>
    </w:p>
    <w:bookmarkEnd w:id="21"/>
    <w:bookmarkStart w:id="22" w:name="detailed-scope-of-services"/>
    <w:p>
      <w:pPr>
        <w:pStyle w:val="Heading2"/>
      </w:pPr>
      <w:r>
        <w:t xml:space="preserve">2. Detailed Scope of Services</w:t>
      </w:r>
    </w:p>
    <w:p>
      <w:pPr>
        <w:pStyle w:val="FirstParagraph"/>
      </w:pPr>
      <w:r>
        <w:t xml:space="preserve">The</w:t>
      </w:r>
      <w:r>
        <w:t xml:space="preserve"> </w:t>
      </w:r>
      <w:r>
        <w:t xml:space="preserve">Military Officer</w:t>
      </w:r>
      <w:r>
        <w:t xml:space="preserve"> </w:t>
      </w:r>
      <w:r>
        <w:t xml:space="preserve">will provide the following services as outlined in this</w:t>
      </w:r>
      <w:r>
        <w:t xml:space="preserve"> </w:t>
      </w:r>
      <w:r>
        <w:t xml:space="preserve">Quotation Estimate</w:t>
      </w:r>
      <w:r>
        <w:t xml:space="preserve">:</w:t>
      </w:r>
    </w:p>
    <w:p>
      <w:pPr>
        <w:numPr>
          <w:ilvl w:val="0"/>
          <w:numId w:val="1001"/>
        </w:numPr>
        <w:pStyle w:val="Compact"/>
      </w:pPr>
      <w:r>
        <w:rPr>
          <w:bCs/>
          <w:b/>
        </w:rPr>
        <w:t xml:space="preserve">Executive Protection Detail:</w:t>
      </w:r>
      <w:r>
        <w:t xml:space="preserve"> </w:t>
      </w:r>
      <w:r>
        <w:t xml:space="preserve">Close personal protection (CPP) for up to three (3) principals, including advance route surveys, threat assessments, and reactive security protocols throughout the</w:t>
      </w:r>
      <w:r>
        <w:t xml:space="preserve"> </w:t>
      </w:r>
      <w:r>
        <w:t xml:space="preserve">Netherlands Amsterdam</w:t>
      </w:r>
      <w:r>
        <w:t xml:space="preserve"> </w:t>
      </w:r>
      <w:r>
        <w:t xml:space="preserve">area and its immediate commuter zones.</w:t>
      </w:r>
    </w:p>
    <w:p>
      <w:pPr>
        <w:numPr>
          <w:ilvl w:val="0"/>
          <w:numId w:val="1001"/>
        </w:numPr>
        <w:pStyle w:val="Compact"/>
      </w:pPr>
      <w:r>
        <w:rPr>
          <w:bCs/>
          <w:b/>
        </w:rPr>
        <w:t xml:space="preserve">Security Risk Assessment:</w:t>
      </w:r>
      <w:r>
        <w:t xml:space="preserve"> </w:t>
      </w:r>
      <w:r>
        <w:t xml:space="preserve">Comprehensive physical and operational security audits of client premises located in Amsterdam, including the Zuidas business district, the historic city centre, and any satellite offices within a 40-kilometre radius.</w:t>
      </w:r>
    </w:p>
    <w:p>
      <w:pPr>
        <w:numPr>
          <w:ilvl w:val="0"/>
          <w:numId w:val="1001"/>
        </w:numPr>
        <w:pStyle w:val="Compact"/>
      </w:pPr>
      <w:r>
        <w:rPr>
          <w:bCs/>
          <w:b/>
        </w:rPr>
        <w:t xml:space="preserve">Operational Planning &amp; Advisory:</w:t>
      </w:r>
      <w:r>
        <w:t xml:space="preserve"> </w:t>
      </w:r>
      <w:r>
        <w:t xml:space="preserve">Development of bespoke security plans, emergency response procedures, and continuity-of-operations frameworks tailored to the client's specific risk profile.</w:t>
      </w:r>
    </w:p>
    <w:p>
      <w:pPr>
        <w:numPr>
          <w:ilvl w:val="0"/>
          <w:numId w:val="1001"/>
        </w:numPr>
        <w:pStyle w:val="Compact"/>
      </w:pPr>
      <w:r>
        <w:rPr>
          <w:bCs/>
          <w:b/>
        </w:rPr>
        <w:t xml:space="preserve">Event Security Command:</w:t>
      </w:r>
      <w:r>
        <w:t xml:space="preserve"> </w:t>
      </w:r>
      <w:r>
        <w:t xml:space="preserve">On-site command and coordination of security operations for corporate events, diplomatic functions, or private gatherings held in the</w:t>
      </w:r>
      <w:r>
        <w:t xml:space="preserve"> </w:t>
      </w:r>
      <w:r>
        <w:t xml:space="preserve">Netherlands Amsterdam</w:t>
      </w:r>
      <w:r>
        <w:t xml:space="preserve"> </w:t>
      </w:r>
      <w:r>
        <w:t xml:space="preserve">region, including liaison with local police (Politie Amsterdam) and municipal authorities.</w:t>
      </w:r>
    </w:p>
    <w:p>
      <w:pPr>
        <w:numPr>
          <w:ilvl w:val="0"/>
          <w:numId w:val="1001"/>
        </w:numPr>
        <w:pStyle w:val="Compact"/>
      </w:pPr>
      <w:r>
        <w:rPr>
          <w:bCs/>
          <w:b/>
        </w:rPr>
        <w:t xml:space="preserve">Training &amp; Briefings:</w:t>
      </w:r>
      <w:r>
        <w:t xml:space="preserve"> </w:t>
      </w:r>
      <w:r>
        <w:t xml:space="preserve">Quarterly security awareness training sessions for client staff, covering threat recognition, evacuation procedures, and communication protocols.</w:t>
      </w:r>
    </w:p>
    <w:bookmarkEnd w:id="22"/>
    <w:bookmarkStart w:id="23" w:name="itemised-cost-breakdown"/>
    <w:p>
      <w:pPr>
        <w:pStyle w:val="Heading2"/>
      </w:pPr>
      <w:r>
        <w:t xml:space="preserve">3. Itemised Cost Breakdown</w:t>
      </w:r>
    </w:p>
    <w:p>
      <w:pPr>
        <w:pStyle w:val="FirstParagraph"/>
      </w:pPr>
      <w:r>
        <w:t xml:space="preserve">The following table presents the full financial breakdown contained within this</w:t>
      </w:r>
      <w:r>
        <w:t xml:space="preserve"> </w:t>
      </w:r>
      <w:r>
        <w:t xml:space="preserve">Quotation Estimate</w:t>
      </w:r>
      <w:r>
        <w:t xml:space="preserve"> </w:t>
      </w:r>
      <w:r>
        <w:t xml:space="preserve">for the engagement of the</w:t>
      </w:r>
      <w:r>
        <w:t xml:space="preserve"> </w:t>
      </w:r>
      <w:r>
        <w:t xml:space="preserve">Military Officer</w:t>
      </w:r>
      <w:r>
        <w:t xml:space="preserve"> </w:t>
      </w:r>
      <w:r>
        <w:t xml:space="preserve">in</w:t>
      </w:r>
      <w:r>
        <w:t xml:space="preserve"> </w:t>
      </w:r>
      <w:r>
        <w:t xml:space="preserve">Netherlands Amsterdam</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Military Officer – Daily Executive Protection (CPP) in Netherlands Amsterdam</w:t>
            </w:r>
          </w:p>
        </w:tc>
        <w:tc>
          <w:tcPr/>
          <w:p>
            <w:pPr>
              <w:pStyle w:val="Compact"/>
              <w:jc w:val="left"/>
            </w:pPr>
            <w:r>
              <w:t xml:space="preserve">22 days / month</w:t>
            </w:r>
          </w:p>
        </w:tc>
        <w:tc>
          <w:tcPr/>
          <w:p>
            <w:pPr>
              <w:pStyle w:val="Compact"/>
              <w:jc w:val="left"/>
            </w:pPr>
            <w:r>
              <w:t xml:space="preserve">€1,850.00</w:t>
            </w:r>
          </w:p>
        </w:tc>
        <w:tc>
          <w:tcPr/>
          <w:p>
            <w:pPr>
              <w:pStyle w:val="Compact"/>
              <w:jc w:val="left"/>
            </w:pPr>
            <w:r>
              <w:t xml:space="preserve">€40,700.00</w:t>
            </w:r>
          </w:p>
        </w:tc>
      </w:tr>
      <w:tr>
        <w:tc>
          <w:tcPr/>
          <w:p>
            <w:pPr>
              <w:pStyle w:val="Compact"/>
              <w:jc w:val="left"/>
            </w:pPr>
            <w:r>
              <w:t xml:space="preserve">02</w:t>
            </w:r>
          </w:p>
        </w:tc>
        <w:tc>
          <w:tcPr/>
          <w:p>
            <w:pPr>
              <w:pStyle w:val="Compact"/>
              <w:jc w:val="left"/>
            </w:pPr>
            <w:r>
              <w:t xml:space="preserve">Security Risk Assessment &amp; Site Survey (per location)</w:t>
            </w:r>
          </w:p>
        </w:tc>
        <w:tc>
          <w:tcPr/>
          <w:p>
            <w:pPr>
              <w:pStyle w:val="Compact"/>
              <w:jc w:val="left"/>
            </w:pPr>
            <w:r>
              <w:t xml:space="preserve">3 locations</w:t>
            </w:r>
          </w:p>
        </w:tc>
        <w:tc>
          <w:tcPr/>
          <w:p>
            <w:pPr>
              <w:pStyle w:val="Compact"/>
              <w:jc w:val="left"/>
            </w:pPr>
            <w:r>
              <w:t xml:space="preserve">€2,400.00</w:t>
            </w:r>
          </w:p>
        </w:tc>
        <w:tc>
          <w:tcPr/>
          <w:p>
            <w:pPr>
              <w:pStyle w:val="Compact"/>
              <w:jc w:val="left"/>
            </w:pPr>
            <w:r>
              <w:t xml:space="preserve">€7,200.00</w:t>
            </w:r>
          </w:p>
        </w:tc>
      </w:tr>
      <w:tr>
        <w:tc>
          <w:tcPr/>
          <w:p>
            <w:pPr>
              <w:pStyle w:val="Compact"/>
              <w:jc w:val="left"/>
            </w:pPr>
            <w:r>
              <w:t xml:space="preserve">03</w:t>
            </w:r>
          </w:p>
        </w:tc>
        <w:tc>
          <w:tcPr/>
          <w:p>
            <w:pPr>
              <w:pStyle w:val="Compact"/>
              <w:jc w:val="left"/>
            </w:pPr>
            <w:r>
              <w:t xml:space="preserve">Operational Security Plan Development &amp; Documentation</w:t>
            </w:r>
          </w:p>
        </w:tc>
        <w:tc>
          <w:tcPr/>
          <w:p>
            <w:pPr>
              <w:pStyle w:val="Compact"/>
              <w:jc w:val="left"/>
            </w:pPr>
            <w:r>
              <w:t xml:space="preserve">1 project</w:t>
            </w:r>
          </w:p>
        </w:tc>
        <w:tc>
          <w:tcPr/>
          <w:p>
            <w:pPr>
              <w:pStyle w:val="Compact"/>
              <w:jc w:val="left"/>
            </w:pPr>
            <w:r>
              <w:t xml:space="preserve">€5,500.00</w:t>
            </w:r>
          </w:p>
        </w:tc>
        <w:tc>
          <w:tcPr/>
          <w:p>
            <w:pPr>
              <w:pStyle w:val="Compact"/>
              <w:jc w:val="left"/>
            </w:pPr>
            <w:r>
              <w:t xml:space="preserve">€5,500.00</w:t>
            </w:r>
          </w:p>
        </w:tc>
      </w:tr>
      <w:tr>
        <w:tc>
          <w:tcPr/>
          <w:p>
            <w:pPr>
              <w:pStyle w:val="Compact"/>
              <w:jc w:val="left"/>
            </w:pPr>
            <w:r>
              <w:t xml:space="preserve">04</w:t>
            </w:r>
          </w:p>
        </w:tc>
        <w:tc>
          <w:tcPr/>
          <w:p>
            <w:pPr>
              <w:pStyle w:val="Compact"/>
              <w:jc w:val="left"/>
            </w:pPr>
            <w:r>
              <w:t xml:space="preserve">Event Security Command (per event, up to 12 hours)</w:t>
            </w:r>
          </w:p>
        </w:tc>
        <w:tc>
          <w:tcPr/>
          <w:p>
            <w:pPr>
              <w:pStyle w:val="Compact"/>
              <w:jc w:val="left"/>
            </w:pPr>
            <w:r>
              <w:t xml:space="preserve">4 events / quarter</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05</w:t>
            </w:r>
          </w:p>
        </w:tc>
        <w:tc>
          <w:tcPr/>
          <w:p>
            <w:pPr>
              <w:pStyle w:val="Compact"/>
              <w:jc w:val="left"/>
            </w:pPr>
            <w:r>
              <w:t xml:space="preserve">Quarterly Staff Security Training &amp; Briefing (up to 50 personnel)</w:t>
            </w:r>
          </w:p>
        </w:tc>
        <w:tc>
          <w:tcPr/>
          <w:p>
            <w:pPr>
              <w:pStyle w:val="Compact"/>
              <w:jc w:val="left"/>
            </w:pPr>
            <w:r>
              <w:t xml:space="preserve">4 sessions / year</w:t>
            </w:r>
          </w:p>
        </w:tc>
        <w:tc>
          <w:tcPr/>
          <w:p>
            <w:pPr>
              <w:pStyle w:val="Compact"/>
              <w:jc w:val="left"/>
            </w:pPr>
            <w:r>
              <w:t xml:space="preserve">€1,600.00</w:t>
            </w:r>
          </w:p>
        </w:tc>
        <w:tc>
          <w:tcPr/>
          <w:p>
            <w:pPr>
              <w:pStyle w:val="Compact"/>
              <w:jc w:val="left"/>
            </w:pPr>
            <w:r>
              <w:t xml:space="preserve">€6,400.00</w:t>
            </w:r>
          </w:p>
        </w:tc>
      </w:tr>
      <w:tr>
        <w:tc>
          <w:tcPr/>
          <w:p>
            <w:pPr>
              <w:pStyle w:val="Compact"/>
              <w:jc w:val="left"/>
            </w:pPr>
            <w:r>
              <w:t xml:space="preserve">06</w:t>
            </w:r>
          </w:p>
        </w:tc>
        <w:tc>
          <w:tcPr/>
          <w:p>
            <w:pPr>
              <w:pStyle w:val="Compact"/>
              <w:jc w:val="left"/>
            </w:pPr>
            <w:r>
              <w:t xml:space="preserve">Vehicle Provision – Armoured Executive Sedan (Amsterdam-based)</w:t>
            </w:r>
          </w:p>
        </w:tc>
        <w:tc>
          <w:tcPr/>
          <w:p>
            <w:pPr>
              <w:pStyle w:val="Compact"/>
              <w:jc w:val="left"/>
            </w:pPr>
            <w:r>
              <w:t xml:space="preserve">22 days / month</w:t>
            </w:r>
          </w:p>
        </w:tc>
        <w:tc>
          <w:tcPr/>
          <w:p>
            <w:pPr>
              <w:pStyle w:val="Compact"/>
              <w:jc w:val="left"/>
            </w:pPr>
            <w:r>
              <w:t xml:space="preserve">€420.00</w:t>
            </w:r>
          </w:p>
        </w:tc>
        <w:tc>
          <w:tcPr/>
          <w:p>
            <w:pPr>
              <w:pStyle w:val="Compact"/>
              <w:jc w:val="left"/>
            </w:pPr>
            <w:r>
              <w:t xml:space="preserve">€9,240.00</w:t>
            </w:r>
          </w:p>
        </w:tc>
      </w:tr>
      <w:tr>
        <w:tc>
          <w:tcPr/>
          <w:p>
            <w:pPr>
              <w:pStyle w:val="Compact"/>
              <w:jc w:val="left"/>
            </w:pPr>
            <w:r>
              <w:t xml:space="preserve">07</w:t>
            </w:r>
          </w:p>
        </w:tc>
        <w:tc>
          <w:tcPr/>
          <w:p>
            <w:pPr>
              <w:pStyle w:val="Compact"/>
              <w:jc w:val="left"/>
            </w:pPr>
            <w:r>
              <w:t xml:space="preserve">Communication Equipment &amp; Secure Radio Licence (Dutch frequency)</w:t>
            </w:r>
          </w:p>
        </w:tc>
        <w:tc>
          <w:tcPr/>
          <w:p>
            <w:pPr>
              <w:pStyle w:val="Compact"/>
              <w:jc w:val="left"/>
            </w:pPr>
            <w:r>
              <w:t xml:space="preserve">Monthly</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08</w:t>
            </w:r>
          </w:p>
        </w:tc>
        <w:tc>
          <w:tcPr/>
          <w:p>
            <w:pPr>
              <w:pStyle w:val="Compact"/>
              <w:jc w:val="left"/>
            </w:pPr>
            <w:r>
              <w:t xml:space="preserve">Administrative &amp; Compliance Oversight (Wtb registration, insurance)</w:t>
            </w:r>
          </w:p>
        </w:tc>
        <w:tc>
          <w:tcPr/>
          <w:p>
            <w:pPr>
              <w:pStyle w:val="Compact"/>
              <w:jc w:val="left"/>
            </w:pPr>
            <w:r>
              <w:t xml:space="preserve">Monthly</w:t>
            </w:r>
          </w:p>
        </w:tc>
        <w:tc>
          <w:tcPr/>
          <w:p>
            <w:pPr>
              <w:pStyle w:val="Compact"/>
              <w:jc w:val="left"/>
            </w:pPr>
            <w:r>
              <w:t xml:space="preserve">€780.00</w:t>
            </w:r>
          </w:p>
        </w:tc>
        <w:tc>
          <w:tcPr/>
          <w:p>
            <w:pPr>
              <w:pStyle w:val="Compact"/>
              <w:jc w:val="left"/>
            </w:pPr>
            <w:r>
              <w:t xml:space="preserve">€780.00</w:t>
            </w:r>
          </w:p>
        </w:tc>
      </w:tr>
      <w:tr>
        <w:tc>
          <w:tcPr>
            <w:gridSpan w:val="4"/>
          </w:tcPr>
          <w:p>
            <w:pPr>
              <w:pStyle w:val="Compact"/>
              <w:jc w:val="left"/>
            </w:pPr>
            <w:r>
              <w:t xml:space="preserve">Subtotal (excl. VAT)</w:t>
            </w:r>
          </w:p>
        </w:tc>
        <w:tc>
          <w:tcPr/>
          <w:p>
            <w:pPr>
              <w:pStyle w:val="Compact"/>
              <w:jc w:val="left"/>
            </w:pPr>
            <w:r>
              <w:t xml:space="preserve">€83,970.00</w:t>
            </w:r>
          </w:p>
        </w:tc>
      </w:tr>
      <w:tr>
        <w:tc>
          <w:tcPr>
            <w:gridSpan w:val="4"/>
          </w:tcPr>
          <w:p>
            <w:pPr>
              <w:pStyle w:val="Compact"/>
              <w:jc w:val="left"/>
            </w:pPr>
            <w:r>
              <w:t xml:space="preserve">VAT (21% – Netherlands)</w:t>
            </w:r>
          </w:p>
        </w:tc>
        <w:tc>
          <w:tcPr/>
          <w:p>
            <w:pPr>
              <w:pStyle w:val="Compact"/>
              <w:jc w:val="left"/>
            </w:pPr>
            <w:r>
              <w:t xml:space="preserve">€17,633.70</w:t>
            </w:r>
          </w:p>
        </w:tc>
      </w:tr>
      <w:tr>
        <w:tc>
          <w:tcPr>
            <w:gridSpan w:val="4"/>
          </w:tcPr>
          <w:p>
            <w:pPr>
              <w:pStyle w:val="Compact"/>
              <w:jc w:val="left"/>
            </w:pPr>
            <w:r>
              <w:t xml:space="preserve">TOTAL ESTIMATED COST (incl. VAT)</w:t>
            </w:r>
          </w:p>
        </w:tc>
        <w:tc>
          <w:tcPr/>
          <w:p>
            <w:pPr>
              <w:pStyle w:val="Compact"/>
              <w:jc w:val="left"/>
            </w:pPr>
            <w:r>
              <w:t xml:space="preserve">€101,603.70</w:t>
            </w:r>
          </w:p>
        </w:tc>
      </w:tr>
    </w:tbl>
    <w:p>
      <w:pPr>
        <w:pStyle w:val="BodyText"/>
      </w:pPr>
      <w:r>
        <w:rPr>
          <w:iCs/>
          <w:i/>
        </w:rPr>
        <w:t xml:space="preserve">All rates are quoted in Euros (EUR) and are valid for a twelve (12) month engagement period commencing on the date of contract execution. This Quotation Estimate assumes standard operating hours (07:00–19:00 CET) within the Netherlands Amsterdam area. Overtime, weekend, or holiday work will be billed at 1.5× the standard daily rate.</w:t>
      </w:r>
    </w:p>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this period, all rates and availability must be reconfirmed in writing.</w:t>
      </w:r>
    </w:p>
    <w:p>
      <w:pPr>
        <w:numPr>
          <w:ilvl w:val="0"/>
          <w:numId w:val="1002"/>
        </w:numPr>
        <w:pStyle w:val="Compact"/>
      </w:pPr>
      <w:r>
        <w:t xml:space="preserve">The</w:t>
      </w:r>
      <w:r>
        <w:t xml:space="preserve"> </w:t>
      </w:r>
      <w:r>
        <w:t xml:space="preserve">Military Officer</w:t>
      </w:r>
      <w:r>
        <w:t xml:space="preserve"> </w:t>
      </w:r>
      <w:r>
        <w:t xml:space="preserve">engaged under this quotation is a self-employed contractor of Amsterdam Defence &amp; Security Solutions B.V. and shall not be deemed an employee of the client.</w:t>
      </w:r>
    </w:p>
    <w:p>
      <w:pPr>
        <w:numPr>
          <w:ilvl w:val="0"/>
          <w:numId w:val="1002"/>
        </w:numPr>
        <w:pStyle w:val="Compact"/>
      </w:pPr>
      <w:r>
        <w:t xml:space="preserve">All operations conducted in</w:t>
      </w:r>
      <w:r>
        <w:t xml:space="preserve"> </w:t>
      </w:r>
      <w:r>
        <w:t xml:space="preserve">Netherlands Amsterdam</w:t>
      </w:r>
      <w:r>
        <w:t xml:space="preserve"> </w:t>
      </w:r>
      <w:r>
        <w:t xml:space="preserve">shall comply with the Dutch Security Companies Act (Wet toezicht beveiligingsorganisaties), the Dutch Criminal Code, and all applicable municipal ordinances of the Gemeente Amsterdam.</w:t>
      </w:r>
    </w:p>
    <w:p>
      <w:pPr>
        <w:numPr>
          <w:ilvl w:val="0"/>
          <w:numId w:val="1002"/>
        </w:numPr>
        <w:pStyle w:val="Compact"/>
      </w:pPr>
      <w:r>
        <w:t xml:space="preserve">Payment terms: 50% of the monthly fee is due in advance on the 1st of each month; the remaining 50% is due within fourteen (14) days of invoice issuance. Late payments shall incur interest at 1.5% per month as per Dutch commercial law.</w:t>
      </w:r>
    </w:p>
    <w:p>
      <w:pPr>
        <w:numPr>
          <w:ilvl w:val="0"/>
          <w:numId w:val="1002"/>
        </w:numPr>
        <w:pStyle w:val="Compact"/>
      </w:pPr>
      <w:r>
        <w:t xml:space="preserve">The client agrees to provide reasonable access to premises, personnel, and operational information necessary for the</w:t>
      </w:r>
      <w:r>
        <w:t xml:space="preserve"> </w:t>
      </w:r>
      <w:r>
        <w:t xml:space="preserve">Military Officer</w:t>
      </w:r>
      <w:r>
        <w:t xml:space="preserve"> </w:t>
      </w:r>
      <w:r>
        <w:t xml:space="preserve">to perform duties effectively within the</w:t>
      </w:r>
      <w:r>
        <w:t xml:space="preserve"> </w:t>
      </w:r>
      <w:r>
        <w:t xml:space="preserve">Netherlands Amsterdam</w:t>
      </w:r>
      <w:r>
        <w:t xml:space="preserve"> </w:t>
      </w:r>
      <w:r>
        <w:t xml:space="preserve">operational theatre.</w:t>
      </w:r>
    </w:p>
    <w:p>
      <w:pPr>
        <w:numPr>
          <w:ilvl w:val="0"/>
          <w:numId w:val="1002"/>
        </w:numPr>
        <w:pStyle w:val="Compact"/>
      </w:pPr>
      <w:r>
        <w:t xml:space="preserve">Either party may terminate the engagement with thirty (30) days' written notice. In the event of early termination, all services rendered up to the termination date shall be invoiced in full.</w:t>
      </w:r>
    </w:p>
    <w:p>
      <w:pPr>
        <w:numPr>
          <w:ilvl w:val="0"/>
          <w:numId w:val="1002"/>
        </w:numPr>
        <w:pStyle w:val="Compact"/>
      </w:pPr>
      <w:r>
        <w:t xml:space="preserve">Amsterdam Defence &amp; Security Solutions B.V. maintains professional indemnity insurance of no less than €5,000,000 and public liability insurance of no less than €2,500,000, both valid throughout the Netherlands.</w:t>
      </w:r>
    </w:p>
    <w:p>
      <w:pPr>
        <w:numPr>
          <w:ilvl w:val="0"/>
          <w:numId w:val="1002"/>
        </w:numPr>
        <w:pStyle w:val="Compact"/>
      </w:pPr>
      <w:r>
        <w:t xml:space="preserve">This</w:t>
      </w:r>
      <w:r>
        <w:t xml:space="preserve"> </w:t>
      </w:r>
      <w:r>
        <w:t xml:space="preserve">Quotation Estimate</w:t>
      </w:r>
      <w:r>
        <w:t xml:space="preserve"> </w:t>
      </w:r>
      <w:r>
        <w:t xml:space="preserve">does not include costs for additional personnel, specialised equipment beyond what is listed, travel outside the 40-kilometre Amsterdam radius, or any legal fees arising from third-party claims.</w:t>
      </w:r>
    </w:p>
    <w:p>
      <w:pPr>
        <w:numPr>
          <w:ilvl w:val="0"/>
          <w:numId w:val="1002"/>
        </w:numPr>
        <w:pStyle w:val="Compact"/>
      </w:pPr>
      <w:r>
        <w:t xml:space="preserve">All personal data processed in connection with this engagement shall be handled in strict compliance with the EU General Data Protection Regulation (GDPR) and the Dutch UAVG.</w:t>
      </w:r>
    </w:p>
    <w:bookmarkEnd w:id="24"/>
    <w:bookmarkStart w:id="25" w:name="acceptance"/>
    <w:p>
      <w:pPr>
        <w:pStyle w:val="Heading2"/>
      </w:pPr>
      <w:r>
        <w:t xml:space="preserve">5.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financial obligations outlined herein for the engagement of the</w:t>
      </w:r>
      <w:r>
        <w:t xml:space="preserve"> </w:t>
      </w:r>
      <w:r>
        <w:t xml:space="preserve">Military Officer</w:t>
      </w:r>
      <w:r>
        <w:t xml:space="preserve"> </w:t>
      </w:r>
      <w:r>
        <w:t xml:space="preserve">in</w:t>
      </w:r>
      <w:r>
        <w:t xml:space="preserve"> </w:t>
      </w:r>
      <w:r>
        <w:t xml:space="preserve">Netherlands Amsterdam</w:t>
      </w:r>
      <w:r>
        <w:t xml:space="preserve">.</w:t>
      </w:r>
    </w:p>
    <w:p>
      <w:pPr>
        <w:pStyle w:val="BodyText"/>
      </w:pPr>
      <w:r>
        <w:rPr>
          <w:bCs/>
          <w:b/>
        </w:rPr>
        <w:t xml:space="preserve">For Amsterdam Defence &amp; Security Solutions B.V.</w:t>
      </w:r>
      <w:r>
        <w:br/>
      </w:r>
      <w:r>
        <w:br/>
      </w:r>
      <w:r>
        <w:t xml:space="preserve">Name: ______________________________</w:t>
      </w:r>
      <w:r>
        <w:br/>
      </w:r>
      <w:r>
        <w:t xml:space="preserve">Title: Director of Operations</w:t>
      </w:r>
      <w:r>
        <w:br/>
      </w:r>
      <w:r>
        <w:t xml:space="preserve">Signature: ______________________________</w:t>
      </w:r>
      <w:r>
        <w:br/>
      </w:r>
      <w:r>
        <w:t xml:space="preserve">Date: ______________________________</w:t>
      </w:r>
    </w:p>
    <w:p>
      <w:pPr>
        <w:pStyle w:val="BodyText"/>
      </w:pPr>
      <w:r>
        <w:rPr>
          <w:bCs/>
          <w:b/>
        </w:rPr>
        <w:t xml:space="preserve">For the Client</w:t>
      </w:r>
      <w:r>
        <w:br/>
      </w:r>
      <w:r>
        <w:br/>
      </w: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t xml:space="preserve">Quotation Estimate QEST-2025-AMST-0047 | Amsterdam Defence &amp; Security Solutions B.V. | Netherlands Amsterdam</w:t>
      </w:r>
      <w:r>
        <w:br/>
      </w:r>
      <w:r>
        <w:t xml:space="preserve">This document is confidential and intended solely for the named recipient. Unauthorised reproduction or distribution is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Military Officer Services - Netherlands Amsterdam</dc:title>
  <dc:creator/>
  <dc:language>en</dc:language>
  <cp:keywords/>
  <dcterms:created xsi:type="dcterms:W3CDTF">2026-10-10T09:03:54Z</dcterms:created>
  <dcterms:modified xsi:type="dcterms:W3CDTF">2026-10-10T09:03:54Z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