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63e54951230973d0b559bbfefc3415c85e0b4be"/>
    <w:p>
      <w:pPr>
        <w:pStyle w:val="Heading2"/>
      </w:pPr>
      <w:r>
        <w:t xml:space="preserve">Professional Military Officer Engagement Services</w:t>
      </w:r>
    </w:p>
    <w:p>
      <w:pPr>
        <w:pStyle w:val="FirstParagraph"/>
      </w:pPr>
      <w:r>
        <w:rPr>
          <w:bCs/>
          <w:b/>
        </w:rPr>
        <w:t xml:space="preserve">SecureForce Advisory &amp; Security Solutions (Pvt.) Ltd.</w:t>
      </w:r>
    </w:p>
    <w:p>
      <w:pPr>
        <w:pStyle w:val="BodyText"/>
      </w:pPr>
      <w:r>
        <w:t xml:space="preserve">Plot 47-B, Blue Area, Jinnah Avenue,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44000</w:t>
      </w:r>
    </w:p>
    <w:p>
      <w:pPr>
        <w:pStyle w:val="BodyText"/>
      </w:pPr>
      <w:r>
        <w:t xml:space="preserve">Phone: +92-51-227-XXXX | Email: quotations@secureforce.pk | NTN: 78XXXXXX123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Mr. Ahmed Raza Khan</w:t>
      </w:r>
    </w:p>
    <w:p>
      <w:pPr>
        <w:pStyle w:val="BodyText"/>
      </w:pPr>
      <w:r>
        <w:t xml:space="preserve">Director, Meridian Corporate Holdings (Pvt.) Ltd.</w:t>
      </w:r>
    </w:p>
    <w:p>
      <w:pPr>
        <w:pStyle w:val="BodyText"/>
      </w:pPr>
      <w:r>
        <w:t xml:space="preserve">Office 12, F-7/3,</w:t>
      </w:r>
      <w:r>
        <w:t xml:space="preserve"> </w:t>
      </w:r>
      <w:r>
        <w:rPr>
          <w:bCs/>
          <w:b/>
        </w:rPr>
        <w:t xml:space="preserve">Pakistan Islamabad</w:t>
      </w:r>
    </w:p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SecureForce Advisory &amp; Security Solutions (Pvt.) Ltd. in response to the formal request received from Meridian Corporate Holdings (Pvt.) Ltd. for the professional engagement of a qualified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to provide executive security, strategic advisory, and operational oversight services within the metropolitan area of</w:t>
      </w:r>
      <w:r>
        <w:t xml:space="preserve"> </w:t>
      </w:r>
      <w:r>
        <w:t xml:space="preserve">Pakistan Islamabad</w:t>
      </w:r>
      <w:r>
        <w:t xml:space="preserve">. This document outlines the complete financial breakdown, scope of duties, contractual obligations, and terms governing the proposed engagement. All pricing and service descriptions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specific to the operational environment of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account for the unique security landscape, regulatory requirements, and logistical considerations inherent to the capital region.</w:t>
      </w:r>
    </w:p>
    <w:p>
      <w:pPr>
        <w:pStyle w:val="BodyText"/>
      </w:pPr>
      <w:r>
        <w:t xml:space="preserve">2. SCOPE OF SERVICES – MILITARY OFFICER ENGAGEMENT</w:t>
      </w:r>
    </w:p>
    <w:p>
      <w:pPr>
        <w:pStyle w:val="BodyText"/>
      </w:pPr>
      <w:r>
        <w:t xml:space="preserve">The proposed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is a retired Lieutenant Colonel (Army) with over twenty-two years of active service, including deployments in counter-insurgency operations, diplomatic protection, and corporate security management. 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will be stationed at the client's primary office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will perform the following duties:</w:t>
      </w:r>
    </w:p>
    <w:p>
      <w:pPr>
        <w:numPr>
          <w:ilvl w:val="0"/>
          <w:numId w:val="1001"/>
        </w:numPr>
        <w:pStyle w:val="Compact"/>
      </w:pPr>
      <w:r>
        <w:t xml:space="preserve">Executive and VIP security planning, risk assessment, and threat analysis for senior leadership within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Development and implementation of comprehensive security protocols for corporate premises, including access control, surveillance coordination, and emergency response planning.</w:t>
      </w:r>
    </w:p>
    <w:p>
      <w:pPr>
        <w:numPr>
          <w:ilvl w:val="0"/>
          <w:numId w:val="1001"/>
        </w:numPr>
        <w:pStyle w:val="Compact"/>
      </w:pPr>
      <w:r>
        <w:t xml:space="preserve">Strategic advisory to the Board of Directors on security posture, force protection, and crisis management specific to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operational theatre.</w:t>
      </w:r>
    </w:p>
    <w:p>
      <w:pPr>
        <w:numPr>
          <w:ilvl w:val="0"/>
          <w:numId w:val="1001"/>
        </w:numPr>
        <w:pStyle w:val="Compact"/>
      </w:pPr>
      <w:r>
        <w:t xml:space="preserve">Coordination with the Islamabad Police, Frontier Corps, and relevant federal security agencies as required by law.</w:t>
      </w:r>
    </w:p>
    <w:p>
      <w:pPr>
        <w:numPr>
          <w:ilvl w:val="0"/>
          <w:numId w:val="1001"/>
        </w:numPr>
        <w:pStyle w:val="Compact"/>
      </w:pPr>
      <w:r>
        <w:t xml:space="preserve">Training and supervision of on-site security personnel (up to 20 guards) deployed across client facilities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Preparation of monthly security intelligence reports and quarterly strategic reviews.</w:t>
      </w:r>
    </w:p>
    <w:p>
      <w:pPr>
        <w:numPr>
          <w:ilvl w:val="0"/>
          <w:numId w:val="1001"/>
        </w:numPr>
        <w:pStyle w:val="Compact"/>
      </w:pPr>
      <w:r>
        <w:t xml:space="preserve">Management of security operations during high-profile events, diplomatic visits, and corporate functions held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–</w:t>
            </w:r>
            <w:r>
              <w:t xml:space="preserve"> </w:t>
            </w:r>
            <w:r>
              <w:t xml:space="preserve">Military Officer</w:t>
            </w:r>
            <w:r>
              <w:t xml:space="preserve"> </w:t>
            </w:r>
            <w:r>
              <w:t xml:space="preserve">(retired Lt. Col.) including salary, allowances, and professional liability insurance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secure vehicle (Toyota Land Cruiser V8) with driver, fuel, and maintenance –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communication equipment (encrypted radio set, satellite phone, GPS tracking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infrastructure audit and risk assessment report for all client premises in</w:t>
            </w:r>
            <w:r>
              <w:t xml:space="preserve"> </w:t>
            </w:r>
            <w:r>
              <w:t xml:space="preserve">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program for 20 on-site security guards (40-hour curriculum, certification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overhead, office space allocation, and coordination with federal agencies in</w:t>
            </w:r>
            <w:r>
              <w:t xml:space="preserve"> </w:t>
            </w:r>
            <w:r>
              <w:t xml:space="preserve">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emergency response fund (allocated for unforeseen security incidents)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10,950,000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Sales Tax (18% as per FBR regulations,</w:t>
            </w:r>
            <w:r>
              <w:t xml:space="preserve"> </w:t>
            </w:r>
            <w:r>
              <w:t xml:space="preserve">Pakistan Islamabad</w:t>
            </w:r>
            <w:r>
              <w:t xml:space="preserve"> </w:t>
            </w:r>
            <w:r>
              <w:t xml:space="preserve">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1,971,000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12,921,000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quoted in Pakistani Rupees (PKR). This</w:t>
      </w:r>
      <w:r>
        <w:rPr>
          <w:iCs/>
          <w:i/>
        </w:rPr>
        <w:t xml:space="preserve"> </w:t>
      </w:r>
      <w:r>
        <w:rPr>
          <w:iCs/>
          <w:i/>
        </w:rPr>
        <w:t xml:space="preserve">Quotation Estimate</w:t>
      </w:r>
      <w:r>
        <w:rPr>
          <w:iCs/>
          <w:i/>
        </w:rPr>
        <w:t xml:space="preserve"> </w:t>
      </w:r>
      <w:r>
        <w:rPr>
          <w:iCs/>
          <w:i/>
        </w:rPr>
        <w:t xml:space="preserve">does not include any additional costs that may arise from scope changes, extended deployment beyond</w:t>
      </w:r>
      <w:r>
        <w:rPr>
          <w:iCs/>
          <w:i/>
        </w:rPr>
        <w:t xml:space="preserve"> </w:t>
      </w:r>
      <w:r>
        <w:rPr>
          <w:iCs/>
          <w:i/>
        </w:rPr>
        <w:t xml:space="preserve">Pakistan Islamabad</w:t>
      </w:r>
      <w:r>
        <w:rPr>
          <w:iCs/>
          <w:i/>
        </w:rPr>
        <w:t xml:space="preserve">, or force majeure events.</w:t>
      </w:r>
    </w:p>
    <w:p>
      <w:pPr>
        <w:pStyle w:val="BodyText"/>
      </w:pPr>
      <w:r>
        <w:t xml:space="preserve">4. TERMS AND CONDITIONS</w:t>
      </w:r>
    </w:p>
    <w:p>
      <w:pPr>
        <w:pStyle w:val="BodyText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shall operate under the direct operational authority of the client's Chief Security Officer while maintaining professional independence in threat assessment and security recommendations.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40% upon commencement of services, and 30% upon successful completion of the twelve-month engagement period.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The engagement is governed by the laws of the Islamic Republic of Pakistan. Any disputes shall be resolved through arbitration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in accordance with the Arbitration Act, 1940.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The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is bound by a strict Non-Disclosure Agreement (NDA) covering all operational details, client information, and security protocols specific to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operations.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Either party may terminate the engagement with sixty (60) days' written notice. In the event of early termination, pro-rata charges for services rendered shall apply.</w:t>
      </w:r>
    </w:p>
    <w:p>
      <w:pPr>
        <w:pStyle w:val="BodyText"/>
      </w:pPr>
      <w:r>
        <w:rPr>
          <w:bCs/>
          <w:b/>
        </w:rPr>
        <w:t xml:space="preserve">4.7</w:t>
      </w:r>
      <w:r>
        <w:t xml:space="preserve"> </w:t>
      </w:r>
      <w:r>
        <w:t xml:space="preserve">SecureForce Advisory &amp; Security Solutions (Pvt.) Ltd. shall maintain professional indemnity insurance of not less than PKR 50,000,000 covering all activities conducted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 specified</w:t>
      </w:r>
      <w:r>
        <w:t xml:space="preserve"> </w:t>
      </w:r>
      <w:r>
        <w:t xml:space="preserve">Military Officer</w:t>
      </w:r>
      <w:r>
        <w:t xml:space="preserve"> </w:t>
      </w:r>
      <w:r>
        <w:t xml:space="preserve">in</w:t>
      </w:r>
      <w:r>
        <w:t xml:space="preserve"> </w:t>
      </w:r>
      <w:r>
        <w:t xml:space="preserve">Pakistan Islamabad</w:t>
      </w:r>
      <w:r>
        <w:t xml:space="preserve">. Upon countersignature by both parties, this document shall constitute a binding service agreement.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SecureForce Advisory &amp; Security Solutions (Pvt.) Ltd.</w:t>
      </w:r>
      <w:r>
        <w:br/>
      </w:r>
      <w:r>
        <w:t xml:space="preserve">Name: Col. (Retd.) Tariq Mehmood</w:t>
      </w:r>
      <w:r>
        <w:br/>
      </w:r>
      <w:r>
        <w:t xml:space="preserve">Designation: Chief Executive Officer</w:t>
      </w:r>
      <w:r>
        <w:br/>
      </w:r>
      <w:r>
        <w:t xml:space="preserve">Signature &amp; Company Seal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Meridian Corporate Holdings (Pvt.) Ltd.</w:t>
      </w:r>
      <w:r>
        <w:br/>
      </w:r>
      <w:r>
        <w:t xml:space="preserve">Name: Mr. Ahmed Raza Khan</w:t>
      </w:r>
      <w:r>
        <w:br/>
      </w:r>
      <w:r>
        <w:t xml:space="preserve">Designation: Director</w:t>
      </w:r>
      <w:r>
        <w:br/>
      </w:r>
      <w:r>
        <w:t xml:space="preserve">Signature &amp; Company Seal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(QTE-2025-0847) is the property of SecureForce Advisory &amp; Security Solutions (Pvt.) Ltd. and is issued exclusively for the client named herein. Unauthorized reproduction or distribution is prohibited. All operations referenced are confined to the jurisdiction of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unless otherwise agreed in writing. Document generated on 15 June 2025.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Military Officer Services - Pakistan Islamabad</dc:title>
  <dc:creator/>
  <dc:language>en</dc:language>
  <cp:keywords/>
  <dcterms:created xsi:type="dcterms:W3CDTF">2026-10-10T07:09:16Z</dcterms:created>
  <dcterms:modified xsi:type="dcterms:W3CDTF">2026-10-10T07:09:16Z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