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Military Officer Services &amp; Strategic Consulting</w:t>
      </w:r>
    </w:p>
    <w:p>
      <w:pPr>
        <w:pStyle w:val="BodyText"/>
      </w:pPr>
      <w:r>
        <w:t xml:space="preserve">Prepared for Deployment in Russia Moscow</w:t>
      </w:r>
    </w:p>
    <w:bookmarkEnd w:id="20"/>
    <w:p>
      <w:pPr>
        <w:pStyle w:val="BodyText"/>
      </w:pPr>
      <w:r>
        <w:rPr>
          <w:bCs/>
          <w:b/>
        </w:rPr>
        <w:t xml:space="preserve">Quotation No.:</w:t>
      </w:r>
      <w:r>
        <w:t xml:space="preserve"> </w:t>
      </w:r>
      <w:r>
        <w:t xml:space="preserve">QTE-RM-2025-04782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Directorate of Military Personnel Services</w:t>
      </w:r>
      <w:r>
        <w:br/>
      </w:r>
      <w:r>
        <w:rPr>
          <w:bCs/>
          <w:b/>
        </w:rPr>
        <w:t xml:space="preserve">Reference Code:</w:t>
      </w:r>
      <w:r>
        <w:t xml:space="preserve"> </w:t>
      </w:r>
      <w:r>
        <w:t xml:space="preserve">MOS-MIL-OFF-2025</w:t>
      </w:r>
      <w:r>
        <w:br/>
      </w:r>
      <w:r>
        <w:rPr>
          <w:bCs/>
          <w:b/>
        </w:rPr>
        <w:t xml:space="preserve">Classification:</w:t>
      </w:r>
      <w:r>
        <w:t xml:space="preserve"> </w:t>
      </w:r>
      <w:r>
        <w:t xml:space="preserve">Commercial / Restricted</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Service Provider</w:t>
            </w:r>
          </w:p>
        </w:tc>
        <w:tc>
          <w:tcPr/>
          <w:p>
            <w:pPr>
              <w:pStyle w:val="Compact"/>
              <w:jc w:val="left"/>
            </w:pPr>
            <w:r>
              <w:t xml:space="preserve">Client / Recipient</w:t>
            </w:r>
          </w:p>
        </w:tc>
      </w:tr>
      <w:tr>
        <w:tc>
          <w:tcPr/>
          <w:p>
            <w:pPr>
              <w:pStyle w:val="Compact"/>
              <w:jc w:val="left"/>
            </w:pPr>
            <w:r>
              <w:rPr>
                <w:bCs/>
                <w:b/>
              </w:rPr>
              <w:t xml:space="preserve">Global Defense &amp; Security Advisory Group</w:t>
            </w:r>
            <w:r>
              <w:br/>
            </w:r>
            <w:r>
              <w:t xml:space="preserve">12 Krasnaya Presnaya Street, Suite 400</w:t>
            </w:r>
            <w:r>
              <w:br/>
            </w:r>
            <w:r>
              <w:t xml:space="preserve">Moscow, Russia 123112</w:t>
            </w:r>
            <w:r>
              <w:br/>
            </w:r>
            <w:r>
              <w:t xml:space="preserve">Contact: contracts@gdsga-moscow.ru</w:t>
            </w:r>
            <w:r>
              <w:br/>
            </w:r>
            <w:r>
              <w:t xml:space="preserve">Registration No. 7701234567</w:t>
            </w:r>
          </w:p>
        </w:tc>
        <w:tc>
          <w:tcPr/>
          <w:p>
            <w:pPr>
              <w:pStyle w:val="Compact"/>
              <w:jc w:val="left"/>
            </w:pPr>
            <w:r>
              <w:rPr>
                <w:bCs/>
                <w:b/>
              </w:rPr>
              <w:t xml:space="preserve">Client Organization:</w:t>
            </w:r>
            <w:r>
              <w:t xml:space="preserve"> </w:t>
            </w:r>
            <w:r>
              <w:t xml:space="preserve">[Name Redacted]</w:t>
            </w:r>
            <w:r>
              <w:br/>
            </w:r>
            <w:r>
              <w:rPr>
                <w:bCs/>
                <w:b/>
              </w:rPr>
              <w:t xml:space="preserve">Address:</w:t>
            </w:r>
            <w:r>
              <w:t xml:space="preserve"> </w:t>
            </w:r>
            <w:r>
              <w:t xml:space="preserve">[Address in Russia Moscow]</w:t>
            </w:r>
            <w:r>
              <w:br/>
            </w:r>
            <w:r>
              <w:rPr>
                <w:bCs/>
                <w:b/>
              </w:rPr>
              <w:t xml:space="preserve">Authorized Representative:</w:t>
            </w:r>
            <w:r>
              <w:t xml:space="preserve"> </w:t>
            </w:r>
            <w:r>
              <w:t xml:space="preserve">[Name]</w:t>
            </w:r>
            <w:r>
              <w:br/>
            </w:r>
            <w:r>
              <w:rPr>
                <w:bCs/>
                <w:b/>
              </w:rPr>
              <w:t xml:space="preserve">Contact:</w:t>
            </w:r>
            <w:r>
              <w:t xml:space="preserve"> </w:t>
            </w:r>
            <w:r>
              <w:t xml:space="preserve">[Phone / Email]</w:t>
            </w:r>
            <w:r>
              <w:br/>
            </w:r>
            <w:r>
              <w:rPr>
                <w:bCs/>
                <w:b/>
              </w:rPr>
              <w:t xml:space="preserve">Engagement Reference:</w:t>
            </w:r>
            <w:r>
              <w:t xml:space="preserve"> </w:t>
            </w:r>
            <w:r>
              <w:t xml:space="preserve">MOS-MIL-OFF-2025</w:t>
            </w:r>
          </w:p>
        </w:tc>
      </w:tr>
    </w:tbl>
    <w:p>
      <w:pPr>
        <w:pStyle w:val="BodyText"/>
      </w:pPr>
      <w:r>
        <w:t xml:space="preserve">2. SCOPE OF SERVICES – MILITARY OFFICER ENGAGEMENT</w:t>
      </w:r>
    </w:p>
    <w:p>
      <w:pPr>
        <w:pStyle w:val="BodyText"/>
      </w:pPr>
      <w:r>
        <w:t xml:space="preserve">This</w:t>
      </w:r>
      <w:r>
        <w:t xml:space="preserve"> </w:t>
      </w:r>
      <w:r>
        <w:t xml:space="preserve">Quotation Estimate</w:t>
      </w:r>
      <w:r>
        <w:t xml:space="preserve"> </w:t>
      </w:r>
      <w:r>
        <w:t xml:space="preserve">is issued in response to the formal request for the engagement of a qualified</w:t>
      </w:r>
      <w:r>
        <w:t xml:space="preserve"> </w:t>
      </w:r>
      <w:r>
        <w:t xml:space="preserve">Military Officer</w:t>
      </w:r>
      <w:r>
        <w:t xml:space="preserve"> </w:t>
      </w:r>
      <w:r>
        <w:t xml:space="preserve">to provide strategic advisory, operational planning, and security coordination services within the jurisdiction of</w:t>
      </w:r>
      <w:r>
        <w:t xml:space="preserve"> </w:t>
      </w:r>
      <w:r>
        <w:t xml:space="preserve">Russia Moscow</w:t>
      </w:r>
      <w:r>
        <w:t xml:space="preserve">. The scope of work encompasses the following deliverables and professional obligations: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(USD)</w:t>
            </w:r>
          </w:p>
        </w:tc>
      </w:tr>
      <w:tr>
        <w:tc>
          <w:tcPr/>
          <w:p>
            <w:pPr>
              <w:pStyle w:val="Compact"/>
              <w:jc w:val="left"/>
            </w:pPr>
            <w:r>
              <w:t xml:space="preserve">1</w:t>
            </w:r>
          </w:p>
        </w:tc>
        <w:tc>
          <w:tcPr/>
          <w:p>
            <w:pPr>
              <w:pStyle w:val="Compact"/>
              <w:jc w:val="left"/>
            </w:pPr>
            <w:r>
              <w:t xml:space="preserve">Deployment and onboarding of a senior Military Officer (Colonel rank or equivalent) to the Russia Moscow operational base, including visa processing, security clearance coordination, and initial facility assessment.</w:t>
            </w:r>
          </w:p>
        </w:tc>
        <w:tc>
          <w:tcPr/>
          <w:p>
            <w:pPr>
              <w:pStyle w:val="Compact"/>
              <w:jc w:val="left"/>
            </w:pPr>
            <w:r>
              <w:t xml:space="preserve">14 days</w:t>
            </w:r>
          </w:p>
        </w:tc>
        <w:tc>
          <w:tcPr/>
          <w:p>
            <w:pPr>
              <w:pStyle w:val="Compact"/>
              <w:jc w:val="left"/>
            </w:pPr>
            <w:r>
              <w:t xml:space="preserve">Lump Sum</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Strategic security assessment and threat analysis of designated facilities and infrastructure within the Russia Moscow metropolitan area, including written intelligence briefings delivered bi-weekly.</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$8,200.00</w:t>
            </w:r>
          </w:p>
        </w:tc>
      </w:tr>
      <w:tr>
        <w:tc>
          <w:tcPr/>
          <w:p>
            <w:pPr>
              <w:pStyle w:val="Compact"/>
              <w:jc w:val="left"/>
            </w:pPr>
            <w:r>
              <w:t xml:space="preserve">3</w:t>
            </w:r>
          </w:p>
        </w:tc>
        <w:tc>
          <w:tcPr/>
          <w:p>
            <w:pPr>
              <w:pStyle w:val="Compact"/>
              <w:jc w:val="left"/>
            </w:pPr>
            <w:r>
              <w:t xml:space="preserve">Operational planning and coordination support for the client's security personnel, including the development of standard operating procedures, emergency response protocols, and contingency plans tailored to the Russia Moscow urban environment.</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$6,750.00</w:t>
            </w:r>
          </w:p>
        </w:tc>
      </w:tr>
      <w:tr>
        <w:tc>
          <w:tcPr/>
          <w:p>
            <w:pPr>
              <w:pStyle w:val="Compact"/>
              <w:jc w:val="left"/>
            </w:pPr>
            <w:r>
              <w:t xml:space="preserve">4</w:t>
            </w:r>
          </w:p>
        </w:tc>
        <w:tc>
          <w:tcPr/>
          <w:p>
            <w:pPr>
              <w:pStyle w:val="Compact"/>
              <w:jc w:val="left"/>
            </w:pPr>
            <w:r>
              <w:t xml:space="preserve">Training and professional development sessions for the client's in-house security team, conducted by the assigned Military Officer at the Russia Moscow training facility. Minimum of four (4) sessions per month.</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$4,300.00</w:t>
            </w:r>
          </w:p>
        </w:tc>
      </w:tr>
      <w:tr>
        <w:tc>
          <w:tcPr/>
          <w:p>
            <w:pPr>
              <w:pStyle w:val="Compact"/>
              <w:jc w:val="left"/>
            </w:pPr>
            <w:r>
              <w:t xml:space="preserve">5</w:t>
            </w:r>
          </w:p>
        </w:tc>
        <w:tc>
          <w:tcPr/>
          <w:p>
            <w:pPr>
              <w:pStyle w:val="Compact"/>
              <w:jc w:val="left"/>
            </w:pPr>
            <w:r>
              <w:t xml:space="preserve">Liaison and coordination with relevant governmental and regulatory authorities in Russia Moscow to ensure full compliance with local security legislation, licensing requirements, and reporting obligations.</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Accommodation, local transportation, and per diem allowance for the Military Officer during the entire engagement period in Russia Moscow, in accordance with the provider's standard hospitality policy.</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$5,100.00</w:t>
            </w:r>
          </w:p>
        </w:tc>
      </w:tr>
      <w:tr>
        <w:tc>
          <w:tcPr/>
          <w:p>
            <w:pPr>
              <w:pStyle w:val="Compact"/>
              <w:jc w:val="left"/>
            </w:pPr>
            <w:r>
              <w:t xml:space="preserve">7</w:t>
            </w:r>
          </w:p>
        </w:tc>
        <w:tc>
          <w:tcPr/>
          <w:p>
            <w:pPr>
              <w:pStyle w:val="Compact"/>
              <w:jc w:val="left"/>
            </w:pPr>
            <w:r>
              <w:t xml:space="preserve">Comprehensive final report and debriefing documentation upon completion of the engagement, including recommendations for long-term security posture in Russia Moscow.</w:t>
            </w:r>
          </w:p>
        </w:tc>
        <w:tc>
          <w:tcPr/>
          <w:p>
            <w:pPr>
              <w:pStyle w:val="Compact"/>
              <w:jc w:val="left"/>
            </w:pPr>
            <w:r>
              <w:t xml:space="preserve">10 days</w:t>
            </w:r>
          </w:p>
        </w:tc>
        <w:tc>
          <w:tcPr/>
          <w:p>
            <w:pPr>
              <w:pStyle w:val="Compact"/>
              <w:jc w:val="left"/>
            </w:pPr>
            <w:r>
              <w:t xml:space="preserve">Lump Sum</w:t>
            </w:r>
          </w:p>
        </w:tc>
        <w:tc>
          <w:tcPr/>
          <w:p>
            <w:pPr>
              <w:pStyle w:val="Compact"/>
              <w:jc w:val="left"/>
            </w:pPr>
            <w:r>
              <w:t xml:space="preserve">$7,200.00</w:t>
            </w:r>
          </w:p>
        </w:tc>
      </w:tr>
      <w:tr>
        <w:tc>
          <w:tcPr>
            <w:gridSpan w:val="4"/>
          </w:tcPr>
          <w:p>
            <w:pPr>
              <w:pStyle w:val="Compact"/>
              <w:jc w:val="right"/>
            </w:pPr>
            <w:r>
              <w:t xml:space="preserve">TOTAL ESTIMATED COST (USD)</w:t>
            </w:r>
          </w:p>
        </w:tc>
        <w:tc>
          <w:tcPr/>
          <w:p>
            <w:pPr>
              <w:pStyle w:val="Compact"/>
              <w:jc w:val="left"/>
            </w:pPr>
            <w:r>
              <w:t xml:space="preserve">$98,650.00</w:t>
            </w:r>
          </w:p>
        </w:tc>
      </w:tr>
    </w:tbl>
    <w:p>
      <w:pPr>
        <w:pStyle w:val="BodyText"/>
      </w:pPr>
      <w:r>
        <w:rPr>
          <w:bCs/>
          <w:b/>
        </w:rPr>
        <w:t xml:space="preserve">Note:</w:t>
      </w:r>
      <w:r>
        <w:t xml:space="preserve"> </w:t>
      </w:r>
      <w:r>
        <w:t xml:space="preserve">All rates quoted in this Quotation Estimate are exclusive of applicable Value Added Tax (VAT) and any local municipal levies imposed by the Russia Moscow administrative authorities. A 20% VAT surcharge will be applied to the final invoice upon service delivery. The Military Officer's professional liability insurance is included in the above rates.</w:t>
      </w:r>
    </w:p>
    <w:p>
      <w:pPr>
        <w:pStyle w:val="BodyText"/>
      </w:pPr>
      <w:r>
        <w:t xml:space="preserve">3. TERMS AND CONDITIONS</w:t>
      </w:r>
    </w:p>
    <w:p>
      <w:pPr>
        <w:numPr>
          <w:ilvl w:val="0"/>
          <w:numId w:val="1001"/>
        </w:numPr>
        <w:pStyle w:val="Compact"/>
      </w:pPr>
      <w:r>
        <w:t xml:space="preserve">This Quotation Estimate is valid for a period of thirty (30) calendar days from the date of issue. Beyond this period, all rates and availability of the designated Military Officer are subject to re-evaluation and may be adjusted.</w:t>
      </w:r>
    </w:p>
    <w:p>
      <w:pPr>
        <w:numPr>
          <w:ilvl w:val="0"/>
          <w:numId w:val="1001"/>
        </w:numPr>
        <w:pStyle w:val="Compact"/>
      </w:pPr>
      <w:r>
        <w:t xml:space="preserve">Payment terms: 40% advance payment upon acceptance of this Quotation Estimate, 40% due at the midpoint of the engagement period (month three), and the remaining 20% due within fifteen (15) business days of the final report delivery.</w:t>
      </w:r>
    </w:p>
    <w:p>
      <w:pPr>
        <w:numPr>
          <w:ilvl w:val="0"/>
          <w:numId w:val="1001"/>
        </w:numPr>
        <w:pStyle w:val="Compact"/>
      </w:pPr>
      <w:r>
        <w:t xml:space="preserve">The Military Officer shall operate in strict compliance with all federal and municipal laws of the Russian Federation, including but not limited to regulations governing foreign security personnel operating in Russia Moscow.</w:t>
      </w:r>
    </w:p>
    <w:p>
      <w:pPr>
        <w:numPr>
          <w:ilvl w:val="0"/>
          <w:numId w:val="1001"/>
        </w:numPr>
        <w:pStyle w:val="Compact"/>
      </w:pPr>
      <w:r>
        <w:t xml:space="preserve">Either party may terminate this engagement with a written notice of thirty (30) days. In the event of early termination, the client shall be liable for all services rendered up to the termination date plus a 10% administrative fee.</w:t>
      </w:r>
    </w:p>
    <w:p>
      <w:pPr>
        <w:numPr>
          <w:ilvl w:val="0"/>
          <w:numId w:val="1001"/>
        </w:numPr>
        <w:pStyle w:val="Compact"/>
      </w:pPr>
      <w:r>
        <w:t xml:space="preserve">All information, intelligence products, and operational plans generated during this engagement are classified as proprietary to the client and shall be handled in accordance with the mutual Non-Disclosure Agreement (NDA) referenced under contract number NDA-RM-2025-112.</w:t>
      </w:r>
    </w:p>
    <w:p>
      <w:pPr>
        <w:numPr>
          <w:ilvl w:val="0"/>
          <w:numId w:val="1001"/>
        </w:numPr>
        <w:pStyle w:val="Compact"/>
      </w:pPr>
      <w:r>
        <w:t xml:space="preserve">The Service Provider reserves the right to substitute the assigned Military Officer with a professional of equivalent or superior rank and qualification, provided prior written consent is obtained from the client.</w:t>
      </w:r>
    </w:p>
    <w:p>
      <w:pPr>
        <w:numPr>
          <w:ilvl w:val="0"/>
          <w:numId w:val="1001"/>
        </w:numPr>
        <w:pStyle w:val="Compact"/>
      </w:pPr>
      <w:r>
        <w:t xml:space="preserve">Force majeure events, including but not limited to civil unrest, natural disasters, or governmental directives affecting operations in Russia Moscow, shall suspend obligations under this Quotation Estimate without penalty to either party.</w:t>
      </w:r>
    </w:p>
    <w:p>
      <w:pPr>
        <w:numPr>
          <w:ilvl w:val="0"/>
          <w:numId w:val="1001"/>
        </w:numPr>
        <w:pStyle w:val="Compact"/>
      </w:pPr>
      <w:r>
        <w:t xml:space="preserve">All disputes arising from this Quotation Estimate shall be resolved through arbitration in Moscow, Russia, in accordance with the rules of the Moscow Arbitration Court.</w:t>
      </w:r>
    </w:p>
    <w:p>
      <w:pPr>
        <w:pStyle w:val="FirstParagraph"/>
      </w:pPr>
      <w:r>
        <w:t xml:space="preserve">4. ACCEPTANCE AND AUTHORIZATION</w:t>
      </w:r>
    </w:p>
    <w:p>
      <w:pPr>
        <w:pStyle w:val="BodyText"/>
      </w:pPr>
      <w:r>
        <w:t xml:space="preserve">By signing below, the client acknowledges receipt of this Quotation Estimate for Military Officer services in Russia Moscow and agrees to the terms, conditions, and financial obligations outlined herein. This document does not constitute a binding contract until a formal Service Agreement is executed by both parties.</w:t>
      </w:r>
    </w:p>
    <w:p>
      <w:pPr>
        <w:pStyle w:val="BodyText"/>
      </w:pPr>
      <w:r>
        <w:rPr>
          <w:bCs/>
          <w:b/>
        </w:rPr>
        <w:t xml:space="preserve">For the Service Provider</w:t>
      </w:r>
      <w:r>
        <w:br/>
      </w:r>
      <w:r>
        <w:t xml:space="preserve">Global Defense &amp; Security Advisory Group</w:t>
      </w:r>
      <w:r>
        <w:br/>
      </w:r>
      <w:r>
        <w:t xml:space="preserve">Name: _________________________</w:t>
      </w:r>
      <w:r>
        <w:br/>
      </w:r>
      <w:r>
        <w:t xml:space="preserve">Title: Director of Contracts</w:t>
      </w:r>
      <w:r>
        <w:br/>
      </w:r>
      <w:r>
        <w:t xml:space="preserve">Date: _________________________</w:t>
      </w:r>
    </w:p>
    <w:p>
      <w:pPr>
        <w:pStyle w:val="BodyText"/>
      </w:pPr>
      <w:r>
        <w:rPr>
          <w:bCs/>
          <w:b/>
        </w:rPr>
        <w:t xml:space="preserve">For the Client</w:t>
      </w:r>
      <w:r>
        <w:br/>
      </w:r>
      <w:r>
        <w:t xml:space="preserve">[Organization Name]</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QTE-RM-2025-04782 | Military Officer Services | Russia Moscow</w:t>
      </w:r>
      <w:r>
        <w:br/>
      </w:r>
      <w:r>
        <w:t xml:space="preserve">This document is the property of Global Defense &amp; Security Advisory Group. Unauthorized reproduction or distribution is prohibited.</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Russia Moscow</dc:title>
  <dc:creator/>
  <dc:language>en</dc:language>
  <cp:keywords/>
  <dcterms:created xsi:type="dcterms:W3CDTF">2026-10-10T03:53:35Z</dcterms:created>
  <dcterms:modified xsi:type="dcterms:W3CDTF">2026-10-10T03:53:35Z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