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Military Officer Engagement Services</w:t>
      </w:r>
    </w:p>
    <w:p>
      <w:pPr>
        <w:pStyle w:val="BodyText"/>
      </w:pPr>
      <w:r>
        <w:t xml:space="preserve">SASRA-Registered Security Services Provider | Ref: QE/JOH/2025/0472</w:t>
      </w:r>
    </w:p>
    <w:bookmarkEnd w:id="20"/>
    <w:bookmarkStart w:id="21" w:name="provider-details"/>
    <w:p>
      <w:pPr>
        <w:pStyle w:val="Heading3"/>
      </w:pPr>
      <w:r>
        <w:t xml:space="preserve">Provider Details</w:t>
      </w:r>
    </w:p>
    <w:p>
      <w:pPr>
        <w:pStyle w:val="FirstParagraph"/>
      </w:pPr>
      <w:r>
        <w:rPr>
          <w:bCs/>
          <w:b/>
        </w:rPr>
        <w:t xml:space="preserve">Company:</w:t>
      </w:r>
      <w:r>
        <w:t xml:space="preserve"> </w:t>
      </w:r>
      <w:r>
        <w:t xml:space="preserve">Sentinel Command Security Group (Pty) Ltd</w:t>
      </w:r>
    </w:p>
    <w:p>
      <w:pPr>
        <w:pStyle w:val="BodyText"/>
      </w:pPr>
      <w:r>
        <w:rPr>
          <w:bCs/>
          <w:b/>
        </w:rPr>
        <w:t xml:space="preserve">Address:</w:t>
      </w:r>
      <w:r>
        <w:t xml:space="preserve"> </w:t>
      </w:r>
      <w:r>
        <w:t xml:space="preserve">142 Rivonia Road, Sandton, Johannesburg, 2196, South Africa</w:t>
      </w:r>
    </w:p>
    <w:p>
      <w:pPr>
        <w:pStyle w:val="BodyText"/>
      </w:pPr>
      <w:r>
        <w:rPr>
          <w:bCs/>
          <w:b/>
        </w:rPr>
        <w:t xml:space="preserve">Registration No:</w:t>
      </w:r>
      <w:r>
        <w:t xml:space="preserve"> </w:t>
      </w:r>
      <w:r>
        <w:t xml:space="preserve">2019/456789/07</w:t>
      </w:r>
    </w:p>
    <w:p>
      <w:pPr>
        <w:pStyle w:val="BodyText"/>
      </w:pPr>
      <w:r>
        <w:rPr>
          <w:bCs/>
          <w:b/>
        </w:rPr>
        <w:t xml:space="preserve">SASRA Licence:</w:t>
      </w:r>
      <w:r>
        <w:t xml:space="preserve"> </w:t>
      </w:r>
      <w:r>
        <w:t xml:space="preserve">00045678</w:t>
      </w:r>
    </w:p>
    <w:p>
      <w:pPr>
        <w:pStyle w:val="BodyText"/>
      </w:pPr>
      <w:r>
        <w:rPr>
          <w:bCs/>
          <w:b/>
        </w:rPr>
        <w:t xml:space="preserve">Contact:</w:t>
      </w:r>
      <w:r>
        <w:t xml:space="preserve"> </w:t>
      </w:r>
      <w:r>
        <w:t xml:space="preserve">contracts@sentinelcommand.co.za | +27 11 555 0142</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[Client Company / Individual Name]</w:t>
      </w:r>
    </w:p>
    <w:p>
      <w:pPr>
        <w:pStyle w:val="BodyText"/>
      </w:pPr>
      <w:r>
        <w:rPr>
          <w:bCs/>
          <w:b/>
        </w:rPr>
        <w:t xml:space="preserve">Address:</w:t>
      </w:r>
      <w:r>
        <w:t xml:space="preserve"> </w:t>
      </w:r>
      <w:r>
        <w:t xml:space="preserve">[Client Address], Johannesburg, South Africa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[Client Phone Number]</w:t>
      </w:r>
    </w:p>
    <w:bookmarkEnd w:id="22"/>
    <w:bookmarkStart w:id="23" w:name="quotation-particulars"/>
    <w:p>
      <w:pPr>
        <w:pStyle w:val="Heading3"/>
      </w:pPr>
      <w:r>
        <w:t xml:space="preserve">Quotation Particulars</w:t>
      </w:r>
    </w:p>
    <w:p>
      <w:pPr>
        <w:pStyle w:val="FirstParagraph"/>
      </w:pPr>
      <w:r>
        <w:rPr>
          <w:bCs/>
          <w:b/>
        </w:rPr>
        <w:t xml:space="preserve">Quotation Estimate Date: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Service Location:</w:t>
      </w:r>
      <w:r>
        <w:t xml:space="preserve"> </w:t>
      </w:r>
      <w:r>
        <w:t xml:space="preserve">Johannesburg, South Africa</w:t>
      </w:r>
    </w:p>
    <w:p>
      <w:pPr>
        <w:pStyle w:val="BodyText"/>
      </w:pPr>
      <w:r>
        <w:rPr>
          <w:bCs/>
          <w:b/>
        </w:rPr>
        <w:t xml:space="preserve">Engagement Duration:</w:t>
      </w:r>
      <w:r>
        <w:t xml:space="preserve"> </w:t>
      </w:r>
      <w:r>
        <w:t xml:space="preserve">12 months (renewable)</w:t>
      </w:r>
    </w:p>
    <w:bookmarkEnd w:id="23"/>
    <w:bookmarkStart w:id="24" w:name="prepared-by"/>
    <w:p>
      <w:pPr>
        <w:pStyle w:val="Heading3"/>
      </w:pPr>
      <w:r>
        <w:t xml:space="preserve">Prepared By</w:t>
      </w:r>
    </w:p>
    <w:p>
      <w:pPr>
        <w:pStyle w:val="FirstParagraph"/>
      </w:pPr>
      <w:r>
        <w:rPr>
          <w:bCs/>
          <w:b/>
        </w:rPr>
        <w:t xml:space="preserve">Name:</w:t>
      </w:r>
      <w:r>
        <w:t xml:space="preserve"> </w:t>
      </w:r>
      <w:r>
        <w:t xml:space="preserve">Col. (Ret.) David M. van der Merwe</w:t>
      </w:r>
    </w:p>
    <w:p>
      <w:pPr>
        <w:pStyle w:val="BodyText"/>
      </w:pPr>
      <w:r>
        <w:rPr>
          <w:bCs/>
          <w:b/>
        </w:rPr>
        <w:t xml:space="preserve">Title:</w:t>
      </w:r>
      <w:r>
        <w:t xml:space="preserve"> </w:t>
      </w:r>
      <w:r>
        <w:t xml:space="preserve">Director of Operations</w:t>
      </w:r>
    </w:p>
    <w:p>
      <w:pPr>
        <w:pStyle w:val="BodyText"/>
      </w:pPr>
      <w:r>
        <w:rPr>
          <w:bCs/>
          <w:b/>
        </w:rPr>
        <w:t xml:space="preserve">Qualification:</w:t>
      </w:r>
      <w:r>
        <w:t xml:space="preserve"> </w:t>
      </w:r>
      <w:r>
        <w:t xml:space="preserve">22-year SADF/SANDF Service Record</w:t>
      </w:r>
    </w:p>
    <w:p>
      <w:pPr>
        <w:pStyle w:val="BodyText"/>
      </w:pPr>
      <w:r>
        <w:rPr>
          <w:bCs/>
          <w:b/>
        </w:rPr>
        <w:t xml:space="preserve">Signature:</w:t>
      </w:r>
      <w:r>
        <w:t xml:space="preserve"> </w:t>
      </w:r>
      <w:r>
        <w:t xml:space="preserve">______________________</w:t>
      </w:r>
    </w:p>
    <w:bookmarkEnd w:id="24"/>
    <w:bookmarkStart w:id="25" w:name="X8d082c3de04443281fad12a355fde3e110265d4"/>
    <w:p>
      <w:pPr>
        <w:pStyle w:val="Heading2"/>
      </w:pPr>
      <w:r>
        <w:t xml:space="preserve">1. Scope of Services – Military Officer Deployment</w:t>
      </w:r>
    </w:p>
    <w:p>
      <w:pPr>
        <w:pStyle w:val="FirstParagraph"/>
      </w:pPr>
      <w:r>
        <w:t xml:space="preserve">This</w:t>
      </w:r>
      <w:r>
        <w:t xml:space="preserve"> </w:t>
      </w:r>
      <w:r>
        <w:t xml:space="preserve">Quotation Estimate</w:t>
      </w:r>
      <w:r>
        <w:t xml:space="preserve"> </w:t>
      </w:r>
      <w:r>
        <w:t xml:space="preserve">is issued by Sentinel Command Security Group (Pty) Ltd to formally outline the professional engagement of a qualified</w:t>
      </w:r>
      <w:r>
        <w:t xml:space="preserve"> </w:t>
      </w:r>
      <w:r>
        <w:t xml:space="preserve">Military Officer</w:t>
      </w:r>
      <w:r>
        <w:t xml:space="preserve"> </w:t>
      </w:r>
      <w:r>
        <w:t xml:space="preserve">for deployment within the metropolitan area of</w:t>
      </w:r>
      <w:r>
        <w:t xml:space="preserve"> </w:t>
      </w:r>
      <w:r>
        <w:t xml:space="preserve">South Africa Johannesburg</w:t>
      </w:r>
      <w:r>
        <w:t xml:space="preserve">. The services described herein are designed to meet the specific security, operational, and advisory requirements of the client as discussed during preliminary consultations held on 28 May 2025 at the client's premises in Sandton, Johannesburg.</w:t>
      </w:r>
    </w:p>
    <w:p>
      <w:pPr>
        <w:pStyle w:val="BodyText"/>
      </w:pPr>
      <w:r>
        <w:t xml:space="preserve">The</w:t>
      </w:r>
      <w:r>
        <w:t xml:space="preserve"> </w:t>
      </w:r>
      <w:r>
        <w:t xml:space="preserve">Military Officer</w:t>
      </w:r>
      <w:r>
        <w:t xml:space="preserve"> </w:t>
      </w:r>
      <w:r>
        <w:t xml:space="preserve">to be engaged holds a minimum rank of Lieutenant Colonel (Retired) from the South African National Defence Force (SANDF), possesses over twenty years of operational experience in both conventional and asymmetric security environments, and is fully vetted in accordance with the Private Security Industry Regulation Act (PSIRA) No. 56 of 2001 as applicable in</w:t>
      </w:r>
      <w:r>
        <w:t xml:space="preserve"> </w:t>
      </w:r>
      <w:r>
        <w:t xml:space="preserve">South Africa Johannesburg</w:t>
      </w:r>
      <w:r>
        <w:t xml:space="preserve"> </w:t>
      </w:r>
      <w:r>
        <w:t xml:space="preserve">and the broader Gauteng Province.</w:t>
      </w:r>
    </w:p>
    <w:bookmarkEnd w:id="25"/>
    <w:bookmarkStart w:id="26"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(ZAR)</w:t>
            </w:r>
          </w:p>
        </w:tc>
        <w:tc>
          <w:tcPr/>
          <w:p>
            <w:pPr>
              <w:pStyle w:val="Compact"/>
              <w:jc w:val="left"/>
            </w:pPr>
            <w:r>
              <w:t xml:space="preserve">Monthly Total (ZAR)</w:t>
            </w:r>
          </w:p>
        </w:tc>
      </w:tr>
      <w:tr>
        <w:tc>
          <w:tcPr/>
          <w:p>
            <w:pPr>
              <w:pStyle w:val="Compact"/>
              <w:jc w:val="left"/>
            </w:pPr>
            <w:r>
              <w:t xml:space="preserve">01</w:t>
            </w:r>
          </w:p>
        </w:tc>
        <w:tc>
          <w:tcPr/>
          <w:p>
            <w:pPr>
              <w:pStyle w:val="Compact"/>
              <w:jc w:val="left"/>
            </w:pPr>
            <w:r>
              <w:t xml:space="preserve">Full-time Military Officer – Executive Protection &amp; Corporate Security Advisory (Johannesburg CBD &amp; Sandton)</w:t>
            </w:r>
          </w:p>
        </w:tc>
        <w:tc>
          <w:tcPr/>
          <w:p>
            <w:pPr>
              <w:pStyle w:val="Compact"/>
              <w:jc w:val="left"/>
            </w:pPr>
            <w:r>
              <w:t xml:space="preserve">Monthly</w:t>
            </w:r>
          </w:p>
        </w:tc>
        <w:tc>
          <w:tcPr/>
          <w:p>
            <w:pPr>
              <w:pStyle w:val="Compact"/>
              <w:jc w:val="left"/>
            </w:pPr>
            <w:r>
              <w:t xml:space="preserve">R 85,000.00</w:t>
            </w:r>
          </w:p>
        </w:tc>
        <w:tc>
          <w:tcPr/>
          <w:p>
            <w:pPr>
              <w:pStyle w:val="Compact"/>
              <w:jc w:val="left"/>
            </w:pPr>
            <w:r>
              <w:t xml:space="preserve">R 85,000.00</w:t>
            </w:r>
          </w:p>
        </w:tc>
      </w:tr>
      <w:tr>
        <w:tc>
          <w:tcPr/>
          <w:p>
            <w:pPr>
              <w:pStyle w:val="Compact"/>
              <w:jc w:val="left"/>
            </w:pPr>
            <w:r>
              <w:t xml:space="preserve">02</w:t>
            </w:r>
          </w:p>
        </w:tc>
        <w:tc>
          <w:tcPr/>
          <w:p>
            <w:pPr>
              <w:pStyle w:val="Compact"/>
              <w:jc w:val="left"/>
            </w:pPr>
            <w:r>
              <w:t xml:space="preserve">Operational Security Risk Assessment – Quarterly Site Inspections across Johannesburg, South Africa</w:t>
            </w:r>
          </w:p>
        </w:tc>
        <w:tc>
          <w:tcPr/>
          <w:p>
            <w:pPr>
              <w:pStyle w:val="Compact"/>
              <w:jc w:val="left"/>
            </w:pPr>
            <w:r>
              <w:t xml:space="preserve">Quarterly</w:t>
            </w:r>
          </w:p>
        </w:tc>
        <w:tc>
          <w:tcPr/>
          <w:p>
            <w:pPr>
              <w:pStyle w:val="Compact"/>
              <w:jc w:val="left"/>
            </w:pPr>
            <w:r>
              <w:t xml:space="preserve">R 12,500.00</w:t>
            </w:r>
          </w:p>
        </w:tc>
        <w:tc>
          <w:tcPr/>
          <w:p>
            <w:pPr>
              <w:pStyle w:val="Compact"/>
              <w:jc w:val="left"/>
            </w:pPr>
            <w:r>
              <w:t xml:space="preserve">R 4,166.67</w:t>
            </w:r>
          </w:p>
        </w:tc>
      </w:tr>
      <w:tr>
        <w:tc>
          <w:tcPr/>
          <w:p>
            <w:pPr>
              <w:pStyle w:val="Compact"/>
              <w:jc w:val="left"/>
            </w:pPr>
            <w:r>
              <w:t xml:space="preserve">03</w:t>
            </w:r>
          </w:p>
        </w:tc>
        <w:tc>
          <w:tcPr/>
          <w:p>
            <w:pPr>
              <w:pStyle w:val="Compact"/>
              <w:jc w:val="left"/>
            </w:pPr>
            <w:r>
              <w:t xml:space="preserve">Security Team Supervision &amp; Tactical Training (up to 15 personnel)</w:t>
            </w:r>
          </w:p>
        </w:tc>
        <w:tc>
          <w:tcPr/>
          <w:p>
            <w:pPr>
              <w:pStyle w:val="Compact"/>
              <w:jc w:val="left"/>
            </w:pPr>
            <w:r>
              <w:t xml:space="preserve">Monthly</w:t>
            </w:r>
          </w:p>
        </w:tc>
        <w:tc>
          <w:tcPr/>
          <w:p>
            <w:pPr>
              <w:pStyle w:val="Compact"/>
              <w:jc w:val="left"/>
            </w:pPr>
            <w:r>
              <w:t xml:space="preserve">R 18,000.00</w:t>
            </w:r>
          </w:p>
        </w:tc>
        <w:tc>
          <w:tcPr/>
          <w:p>
            <w:pPr>
              <w:pStyle w:val="Compact"/>
              <w:jc w:val="left"/>
            </w:pPr>
            <w:r>
              <w:t xml:space="preserve">R 18,000.00</w:t>
            </w:r>
          </w:p>
        </w:tc>
      </w:tr>
      <w:tr>
        <w:tc>
          <w:tcPr/>
          <w:p>
            <w:pPr>
              <w:pStyle w:val="Compact"/>
              <w:jc w:val="left"/>
            </w:pPr>
            <w:r>
              <w:t xml:space="preserve">04</w:t>
            </w:r>
          </w:p>
        </w:tc>
        <w:tc>
          <w:tcPr/>
          <w:p>
            <w:pPr>
              <w:pStyle w:val="Compact"/>
              <w:jc w:val="left"/>
            </w:pPr>
            <w:r>
              <w:t xml:space="preserve">Emergency Response Planning &amp; Crisis Management Consultation</w:t>
            </w:r>
          </w:p>
        </w:tc>
        <w:tc>
          <w:tcPr/>
          <w:p>
            <w:pPr>
              <w:pStyle w:val="Compact"/>
              <w:jc w:val="left"/>
            </w:pPr>
            <w:r>
              <w:t xml:space="preserve">Monthly</w:t>
            </w:r>
          </w:p>
        </w:tc>
        <w:tc>
          <w:tcPr/>
          <w:p>
            <w:pPr>
              <w:pStyle w:val="Compact"/>
              <w:jc w:val="left"/>
            </w:pPr>
            <w:r>
              <w:t xml:space="preserve">R 7,500.00</w:t>
            </w:r>
          </w:p>
        </w:tc>
        <w:tc>
          <w:tcPr/>
          <w:p>
            <w:pPr>
              <w:pStyle w:val="Compact"/>
              <w:jc w:val="left"/>
            </w:pPr>
            <w:r>
              <w:t xml:space="preserve">R 7,500.00</w:t>
            </w:r>
          </w:p>
        </w:tc>
      </w:tr>
      <w:tr>
        <w:tc>
          <w:tcPr/>
          <w:p>
            <w:pPr>
              <w:pStyle w:val="Compact"/>
              <w:jc w:val="left"/>
            </w:pPr>
            <w:r>
              <w:t xml:space="preserve">05</w:t>
            </w:r>
          </w:p>
        </w:tc>
        <w:tc>
          <w:tcPr/>
          <w:p>
            <w:pPr>
              <w:pStyle w:val="Compact"/>
              <w:jc w:val="left"/>
            </w:pPr>
            <w:r>
              <w:t xml:space="preserve">Vehicle &amp; Route Security Protocols – Johannesburg Metropolitan Area</w:t>
            </w:r>
          </w:p>
        </w:tc>
        <w:tc>
          <w:tcPr/>
          <w:p>
            <w:pPr>
              <w:pStyle w:val="Compact"/>
              <w:jc w:val="left"/>
            </w:pPr>
            <w:r>
              <w:t xml:space="preserve">Monthly</w:t>
            </w:r>
          </w:p>
        </w:tc>
        <w:tc>
          <w:tcPr/>
          <w:p>
            <w:pPr>
              <w:pStyle w:val="Compact"/>
              <w:jc w:val="left"/>
            </w:pPr>
            <w:r>
              <w:t xml:space="preserve">R 5,000.00</w:t>
            </w:r>
          </w:p>
        </w:tc>
        <w:tc>
          <w:tcPr/>
          <w:p>
            <w:pPr>
              <w:pStyle w:val="Compact"/>
              <w:jc w:val="left"/>
            </w:pPr>
            <w:r>
              <w:t xml:space="preserve">R 5,000.00</w:t>
            </w:r>
          </w:p>
        </w:tc>
      </w:tr>
      <w:tr>
        <w:tc>
          <w:tcPr/>
          <w:p>
            <w:pPr>
              <w:pStyle w:val="Compact"/>
              <w:jc w:val="left"/>
            </w:pPr>
            <w:r>
              <w:t xml:space="preserve">06</w:t>
            </w:r>
          </w:p>
        </w:tc>
        <w:tc>
          <w:tcPr/>
          <w:p>
            <w:pPr>
              <w:pStyle w:val="Compact"/>
              <w:jc w:val="left"/>
            </w:pPr>
            <w:r>
              <w:t xml:space="preserve">Compliance Reporting – PSIRA / SASRA Regulatory Filings (South Africa Johannesburg jurisdiction)</w:t>
            </w:r>
          </w:p>
        </w:tc>
        <w:tc>
          <w:tcPr/>
          <w:p>
            <w:pPr>
              <w:pStyle w:val="Compact"/>
              <w:jc w:val="left"/>
            </w:pPr>
            <w:r>
              <w:t xml:space="preserve">Monthly</w:t>
            </w:r>
          </w:p>
        </w:tc>
        <w:tc>
          <w:tcPr/>
          <w:p>
            <w:pPr>
              <w:pStyle w:val="Compact"/>
              <w:jc w:val="left"/>
            </w:pPr>
            <w:r>
              <w:t xml:space="preserve">R 3,500.00</w:t>
            </w:r>
          </w:p>
        </w:tc>
        <w:tc>
          <w:tcPr/>
          <w:p>
            <w:pPr>
              <w:pStyle w:val="Compact"/>
              <w:jc w:val="left"/>
            </w:pPr>
            <w:r>
              <w:t xml:space="preserve">R 3,500.00</w:t>
            </w:r>
          </w:p>
        </w:tc>
      </w:tr>
      <w:tr>
        <w:tc>
          <w:tcPr/>
          <w:p>
            <w:pPr>
              <w:pStyle w:val="Compact"/>
              <w:jc w:val="left"/>
            </w:pPr>
            <w:r>
              <w:t xml:space="preserve">07</w:t>
            </w:r>
          </w:p>
        </w:tc>
        <w:tc>
          <w:tcPr/>
          <w:p>
            <w:pPr>
              <w:pStyle w:val="Compact"/>
              <w:jc w:val="left"/>
            </w:pPr>
            <w:r>
              <w:t xml:space="preserve">Specialist Equipment &amp; Communication Systems (provided and maintained)</w:t>
            </w:r>
          </w:p>
        </w:tc>
        <w:tc>
          <w:tcPr/>
          <w:p>
            <w:pPr>
              <w:pStyle w:val="Compact"/>
              <w:jc w:val="left"/>
            </w:pPr>
            <w:r>
              <w:t xml:space="preserve">Monthly</w:t>
            </w:r>
          </w:p>
        </w:tc>
        <w:tc>
          <w:tcPr/>
          <w:p>
            <w:pPr>
              <w:pStyle w:val="Compact"/>
              <w:jc w:val="left"/>
            </w:pPr>
            <w:r>
              <w:t xml:space="preserve">R 4,200.00</w:t>
            </w:r>
          </w:p>
        </w:tc>
        <w:tc>
          <w:tcPr/>
          <w:p>
            <w:pPr>
              <w:pStyle w:val="Compact"/>
              <w:jc w:val="left"/>
            </w:pPr>
            <w:r>
              <w:t xml:space="preserve">R 4,200.00</w:t>
            </w:r>
          </w:p>
        </w:tc>
      </w:tr>
      <w:tr>
        <w:tc>
          <w:tcPr>
            <w:gridSpan w:val="4"/>
          </w:tcPr>
          <w:p>
            <w:pPr>
              <w:pStyle w:val="Compact"/>
              <w:jc w:val="left"/>
            </w:pPr>
            <w:r>
              <w:t xml:space="preserve">TOTAL MONTHLY ESTIMATE (Excluding VAT)</w:t>
            </w:r>
          </w:p>
        </w:tc>
        <w:tc>
          <w:tcPr/>
          <w:p>
            <w:pPr>
              <w:pStyle w:val="Compact"/>
              <w:jc w:val="left"/>
            </w:pPr>
            <w:r>
              <w:t xml:space="preserve">R 127,366.67</w:t>
            </w:r>
          </w:p>
        </w:tc>
      </w:tr>
      <w:tr>
        <w:tc>
          <w:tcPr>
            <w:gridSpan w:val="4"/>
          </w:tcPr>
          <w:p>
            <w:pPr>
              <w:pStyle w:val="Compact"/>
              <w:jc w:val="left"/>
            </w:pPr>
            <w:r>
              <w:t xml:space="preserve">VAT @ 15%</w:t>
            </w:r>
          </w:p>
        </w:tc>
        <w:tc>
          <w:tcPr/>
          <w:p>
            <w:pPr>
              <w:pStyle w:val="Compact"/>
              <w:jc w:val="left"/>
            </w:pPr>
            <w:r>
              <w:t xml:space="preserve">R 19,105.00</w:t>
            </w:r>
          </w:p>
        </w:tc>
      </w:tr>
      <w:tr>
        <w:tc>
          <w:tcPr>
            <w:gridSpan w:val="4"/>
          </w:tcPr>
          <w:p>
            <w:pPr>
              <w:pStyle w:val="Compact"/>
              <w:jc w:val="left"/>
            </w:pPr>
            <w:r>
              <w:t xml:space="preserve">GRAND TOTAL MONTHLY (Incl. VAT)</w:t>
            </w:r>
          </w:p>
        </w:tc>
        <w:tc>
          <w:tcPr/>
          <w:p>
            <w:pPr>
              <w:pStyle w:val="Compact"/>
              <w:jc w:val="left"/>
            </w:pPr>
            <w:r>
              <w:t xml:space="preserve">R 146,471.67</w:t>
            </w:r>
          </w:p>
        </w:tc>
      </w:tr>
      <w:tr>
        <w:tc>
          <w:tcPr>
            <w:gridSpan w:val="4"/>
          </w:tcPr>
          <w:p>
            <w:pPr>
              <w:pStyle w:val="Compact"/>
              <w:jc w:val="left"/>
            </w:pPr>
            <w:r>
              <w:t xml:space="preserve">ANNUAL TOTAL (12 Months, Incl. VAT)</w:t>
            </w:r>
          </w:p>
        </w:tc>
        <w:tc>
          <w:tcPr/>
          <w:p>
            <w:pPr>
              <w:pStyle w:val="Compact"/>
              <w:jc w:val="left"/>
            </w:pPr>
            <w:r>
              <w:t xml:space="preserve">R 1,757,660.04</w:t>
            </w:r>
          </w:p>
        </w:tc>
      </w:tr>
    </w:tbl>
    <w:bookmarkEnd w:id="26"/>
    <w:bookmarkStart w:id="27"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Thereafter, pricing may be subject to revision based on market conditions, exchange rate fluctuations, and operational cost adjustments within</w:t>
      </w:r>
      <w:r>
        <w:t xml:space="preserve"> </w:t>
      </w:r>
      <w:r>
        <w:t xml:space="preserve">South Africa Johannesburg</w:t>
      </w:r>
      <w:r>
        <w:t xml:space="preserve">.</w:t>
      </w:r>
    </w:p>
    <w:p>
      <w:pPr>
        <w:numPr>
          <w:ilvl w:val="0"/>
          <w:numId w:val="1001"/>
        </w:numPr>
        <w:pStyle w:val="Compact"/>
      </w:pPr>
      <w:r>
        <w:t xml:space="preserve">The</w:t>
      </w:r>
      <w:r>
        <w:t xml:space="preserve"> </w:t>
      </w:r>
      <w:r>
        <w:t xml:space="preserve">Military Officer</w:t>
      </w:r>
      <w:r>
        <w:t xml:space="preserve"> </w:t>
      </w:r>
      <w:r>
        <w:t xml:space="preserve">engaged under this quotation shall operate in strict compliance with the Private Security Industry Regulation Act (PSIRA), the South African National Defence Force Act, and all applicable municipal by-laws governing security operations in the City of Johannesburg Metropolitan Municipality.</w:t>
      </w:r>
    </w:p>
    <w:p>
      <w:pPr>
        <w:numPr>
          <w:ilvl w:val="0"/>
          <w:numId w:val="1001"/>
        </w:numPr>
        <w:pStyle w:val="Compact"/>
      </w:pPr>
      <w:r>
        <w:t xml:space="preserve">All services shall be rendered within the geographical boundaries of</w:t>
      </w:r>
      <w:r>
        <w:t xml:space="preserve"> </w:t>
      </w:r>
      <w:r>
        <w:t xml:space="preserve">South Africa Johannesburg</w:t>
      </w:r>
      <w:r>
        <w:t xml:space="preserve">, including but not limited to the CBD, Sandton, Rosebank, Fourways, and the broader Gauteng metropolitan area. Travel beyond a 50-kilometre radius from Sandton will be billed at R 18.50 per kilometre.</w:t>
      </w:r>
    </w:p>
    <w:p>
      <w:pPr>
        <w:numPr>
          <w:ilvl w:val="0"/>
          <w:numId w:val="1001"/>
        </w:numPr>
        <w:pStyle w:val="Compact"/>
      </w:pPr>
      <w:r>
        <w:t xml:space="preserve">Payment terms: 50% of the monthly fee is due on the 1st of each month, and the remaining 50% is due on the 15th. Late payments shall attract interest at the rate of 2% per month as prescribed by the National Credit Act.</w:t>
      </w:r>
    </w:p>
    <w:p>
      <w:pPr>
        <w:numPr>
          <w:ilvl w:val="0"/>
          <w:numId w:val="1001"/>
        </w:numPr>
        <w:pStyle w:val="Compact"/>
      </w:pPr>
      <w:r>
        <w:t xml:space="preserve">The</w:t>
      </w:r>
      <w:r>
        <w:t xml:space="preserve"> </w:t>
      </w:r>
      <w:r>
        <w:t xml:space="preserve">Military Officer</w:t>
      </w:r>
      <w:r>
        <w:t xml:space="preserve"> </w:t>
      </w:r>
      <w:r>
        <w:t xml:space="preserve">shall be subject to a non-disclosure agreement (NDA) and a conflict-of-interest declaration prior to commencing duties. All operational plans, client data, and security protocols remain the exclusive intellectual property of the client.</w:t>
      </w:r>
    </w:p>
    <w:p>
      <w:pPr>
        <w:numPr>
          <w:ilvl w:val="0"/>
          <w:numId w:val="1001"/>
        </w:numPr>
        <w:pStyle w:val="Compact"/>
      </w:pPr>
      <w:r>
        <w:t xml:space="preserve">Either party may terminate this engagement with thirty (30) days written notice. In the event of termination by the client without cause, a pro-rata fee for the notice period shall apply.</w:t>
      </w:r>
    </w:p>
    <w:p>
      <w:pPr>
        <w:numPr>
          <w:ilvl w:val="0"/>
          <w:numId w:val="1001"/>
        </w:numPr>
        <w:pStyle w:val="Compact"/>
      </w:pPr>
      <w:r>
        <w:t xml:space="preserve">Sentinel Command Security Group (Pty) Ltd shall maintain comprehensive public liability insurance of no less than R 10,000,000 and professional indemnity insurance of R 5,000,000 for the duration of the engagement in</w:t>
      </w:r>
      <w:r>
        <w:t xml:space="preserve"> </w:t>
      </w:r>
      <w:r>
        <w:t xml:space="preserve">South Africa Johannesburg</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Level Agreement (SLA) and the engagement contract in writing.</w:t>
      </w:r>
    </w:p>
    <w:p>
      <w:pPr>
        <w:numPr>
          <w:ilvl w:val="0"/>
          <w:numId w:val="1001"/>
        </w:numPr>
        <w:pStyle w:val="Compact"/>
      </w:pPr>
      <w:r>
        <w:t xml:space="preserve">All disputes arising from this engagement shall be resolved through arbitration in Johannesburg, South Africa, in accordance with the rules of the Arbitration Foundation of Southern Africa (AFSA).</w:t>
      </w:r>
    </w:p>
    <w:p>
      <w:pPr>
        <w:pStyle w:val="FirstParagraph"/>
      </w:pPr>
      <w:r>
        <w:rPr>
          <w:bCs/>
          <w:b/>
        </w:rPr>
        <w:t xml:space="preserve">Note:</w:t>
      </w:r>
      <w:r>
        <w:t xml:space="preserve"> </w:t>
      </w:r>
      <w:r>
        <w:t xml:space="preserve">This Quotation Estimate assumes standard operational hours of 07:00 to 19:00, Monday through Friday, with Saturday availability at 1.5x the standard rate. After-hours emergency call-out for the Military Officer within South Africa Johannesburg will be billed at 2x the hourly rate of R 1,250.00 per hour. Any additional personnel, specialist equipment, or extended deployment beyond the 12-month term will be subject to a supplementary Quotation Estimate issued separately.</w:t>
      </w:r>
    </w:p>
    <w:bookmarkEnd w:id="27"/>
    <w:bookmarkStart w:id="28" w:name="acceptance-and-authorisation"/>
    <w:p>
      <w:pPr>
        <w:pStyle w:val="Heading2"/>
      </w:pPr>
      <w:r>
        <w:t xml:space="preserve">4.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the terms, conditions, and pricing outlined herein for the engagement of a</w:t>
      </w:r>
      <w:r>
        <w:t xml:space="preserve"> </w:t>
      </w:r>
      <w:r>
        <w:t xml:space="preserve">Military Officer</w:t>
      </w:r>
      <w:r>
        <w:t xml:space="preserve"> </w:t>
      </w:r>
      <w:r>
        <w:t xml:space="preserve">in</w:t>
      </w:r>
      <w:r>
        <w:t xml:space="preserve"> </w:t>
      </w:r>
      <w:r>
        <w:t xml:space="preserve">South Africa Johannesburg</w:t>
      </w:r>
      <w:r>
        <w:t xml:space="preserve">.</w:t>
      </w:r>
    </w:p>
    <w:p>
      <w:pPr>
        <w:pStyle w:val="BodyText"/>
      </w:pPr>
      <w:r>
        <w:rPr>
          <w:bCs/>
          <w:b/>
        </w:rPr>
        <w:t xml:space="preserve">For and on behalf of the Client</w:t>
      </w:r>
      <w:r>
        <w:br/>
      </w:r>
      <w:r>
        <w:t xml:space="preserve">Name: ______________________</w:t>
      </w:r>
      <w:r>
        <w:br/>
      </w:r>
      <w:r>
        <w:t xml:space="preserve">Title: ______________________</w:t>
      </w:r>
      <w:r>
        <w:br/>
      </w:r>
      <w:r>
        <w:t xml:space="preserve">Date: ______________________</w:t>
      </w:r>
    </w:p>
    <w:p>
      <w:pPr>
        <w:pStyle w:val="BodyText"/>
      </w:pPr>
      <w:r>
        <w:rPr>
          <w:bCs/>
          <w:b/>
        </w:rPr>
        <w:t xml:space="preserve">For and on behalf of Sentinel Command Security Group (Pty) Ltd</w:t>
      </w:r>
      <w:r>
        <w:br/>
      </w:r>
      <w:r>
        <w:t xml:space="preserve">Name: Col. (Ret.) D.M. van der Merwe</w:t>
      </w:r>
      <w:r>
        <w:br/>
      </w:r>
      <w:r>
        <w:t xml:space="preserve">Title: Director of Operations</w:t>
      </w:r>
      <w:r>
        <w:br/>
      </w:r>
      <w:r>
        <w:t xml:space="preserve">Date: ______________________</w:t>
      </w:r>
    </w:p>
    <w:p>
      <w:pPr>
        <w:pStyle w:val="BodyText"/>
      </w:pPr>
      <w:r>
        <w:t xml:space="preserve">Sentinel Command Security Group (Pty) Ltd | 142 Rivonia Road, Sandton, Johannesburg, 2196, South Africa</w:t>
      </w:r>
      <w:r>
        <w:br/>
      </w:r>
      <w:r>
        <w:t xml:space="preserve">Tel: +27 11 555 0142 | Email: contracts@sentinelcommand.co.za | VAT Reg: 4560123456</w:t>
      </w:r>
      <w:r>
        <w:br/>
      </w:r>
      <w:r>
        <w:t xml:space="preserve">This Quotation Estimate is the property of Sentinel Command Security Group (Pty) Ltd and is issued exclusively for the named client. Unauthorised reproduction or distribution is prohibited.</w:t>
      </w:r>
      <w:r>
        <w:br/>
      </w:r>
      <w:r>
        <w:t xml:space="preserve">Document Ref: QE/JOH/2025/0472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South Africa Johannesburg</dc:title>
  <dc:creator/>
  <dc:language>en</dc:language>
  <cp:keywords/>
  <dcterms:created xsi:type="dcterms:W3CDTF">2026-10-10T05:55:04Z</dcterms:created>
  <dcterms:modified xsi:type="dcterms:W3CDTF">2026-10-10T05:55:04Z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